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0"/>
          <w:sz w:val="72"/>
        </w:rPr>
        <w:t xml:space="preserve">苏州市吴江区政府采购</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0"/>
          <w:sz w:val="72"/>
        </w:rPr>
        <w:t xml:space="preserve">竞争性磋商采购</w:t>
      </w:r>
      <w:r>
        <w:rPr>
          <w:rFonts w:ascii="宋体" w:hAnsi="宋体" w:eastAsia="宋体" w:cs="宋体"/>
          <w:b/>
          <w:color w:val="000000"/>
          <w:spacing w:val="20"/>
          <w:sz w:val="72"/>
        </w:rPr>
        <w:t xml:space="preserve">文件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pStyle w:val="683"/>
        <w:rPr>
          <w:rFonts w:ascii="宋体" w:hAnsi="宋体" w:eastAsia="宋体" w:cs="宋体"/>
          <w:color w:val="000000"/>
          <w:sz w:val="21"/>
        </w:rPr>
      </w:pPr>
      <w:r>
        <w:rPr>
          <w:rFonts w:ascii="宋体" w:hAnsi="宋体" w:eastAsia="宋体" w:cs="宋体"/>
          <w:color w:val="000000"/>
          <w:sz w:val="21"/>
        </w:rPr>
      </w:r>
      <w:r/>
    </w:p>
    <w:p>
      <w:pPr>
        <w:pStyle w:val="691"/>
      </w:pPr>
      <w:r/>
      <w:r/>
    </w:p>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30"/>
        </w:rPr>
        <w:t xml:space="preserve">采购编号：</w:t>
      </w:r>
      <w:r>
        <w:rPr>
          <w:rFonts w:ascii="SimSun" w:hAnsi="SimSun" w:eastAsia="SimSun" w:cs="SimSun"/>
          <w:color w:val="000000"/>
          <w:sz w:val="30"/>
          <w:highlight w:val="white"/>
        </w:rPr>
        <w:t xml:space="preserve">JSZC-320509-SJZB-C2026-0002</w:t>
      </w:r>
      <w:r>
        <w:rPr>
          <w:sz w:val="21"/>
        </w:rPr>
      </w:r>
      <w:r/>
    </w:p>
    <w:p>
      <w:pPr>
        <w:ind w:right="0"/>
        <w:jc w:val="both"/>
        <w:keepLines w:val="0"/>
        <w:keepNext w:val="0"/>
        <w:pageBreakBefore w:val="0"/>
        <w:spacing w:before="0" w:after="0" w:line="800" w:lineRule="exact"/>
        <w:widowControl w:val="off"/>
        <w:rPr>
          <w:rFonts w:hint="eastAsia" w:ascii="宋体" w:hAnsi="宋体" w:cs="宋体"/>
          <w:color w:val="000000"/>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采购内容：</w:t>
      </w:r>
      <w:r>
        <w:rPr>
          <w:rFonts w:hint="eastAsia" w:ascii="宋体" w:hAnsi="宋体" w:cs="宋体"/>
          <w:color w:val="000000"/>
          <w:sz w:val="30"/>
          <w:lang w:eastAsia="zh-CN"/>
        </w:rPr>
        <w:t xml:space="preserve">2026年吴江东太湖应急备用水源地部分生态护坡修缮工程</w:t>
      </w:r>
      <w:r/>
    </w:p>
    <w:p>
      <w:pPr>
        <w:ind w:right="0"/>
        <w:jc w:val="both"/>
        <w:keepLines w:val="0"/>
        <w:keepNext w:val="0"/>
        <w:pageBreakBefore w:val="0"/>
        <w:spacing w:before="0" w:after="0" w:line="8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采购类别：工程类</w:t>
      </w:r>
      <w:r/>
    </w:p>
    <w:p>
      <w:pPr>
        <w:ind w:right="0"/>
        <w:jc w:val="both"/>
        <w:keepLines w:val="0"/>
        <w:keepNext w:val="0"/>
        <w:pageBreakBefore w:val="0"/>
        <w:spacing w:before="0" w:after="0" w:line="8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采购单位：苏州市吴江区水务局</w:t>
      </w:r>
      <w:r/>
    </w:p>
    <w:p>
      <w:pPr>
        <w:ind w:left="0" w:right="0" w:firstLine="1500"/>
        <w:jc w:val="both"/>
        <w:keepLines w:val="0"/>
        <w:keepNext w:val="0"/>
        <w:pageBreakBefore w:val="0"/>
        <w:spacing w:before="0" w:after="0" w:line="8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lang w:eastAsia="zh-CN"/>
        </w:rPr>
        <w:t xml:space="preserve">苏州建设工程招标代理有限公司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二〇二</w:t>
      </w:r>
      <w:r>
        <w:rPr>
          <w:rFonts w:hint="eastAsia" w:ascii="宋体" w:hAnsi="宋体" w:cs="宋体"/>
          <w:color w:val="000000"/>
          <w:sz w:val="30"/>
          <w:lang w:val="en-US" w:eastAsia="zh-CN"/>
        </w:rPr>
        <w:t xml:space="preserve">六</w:t>
      </w:r>
      <w:r>
        <w:rPr>
          <w:rFonts w:ascii="宋体" w:hAnsi="宋体" w:eastAsia="宋体" w:cs="宋体"/>
          <w:color w:val="000000"/>
          <w:sz w:val="30"/>
        </w:rPr>
        <w:t xml:space="preserve">年</w:t>
      </w:r>
      <w:r>
        <w:rPr>
          <w:rFonts w:hint="eastAsia" w:ascii="宋体" w:hAnsi="宋体" w:cs="宋体"/>
          <w:color w:val="000000"/>
          <w:sz w:val="30"/>
          <w:lang w:val="en-US" w:eastAsia="zh-CN"/>
        </w:rPr>
        <w:t xml:space="preserve">六</w:t>
      </w:r>
      <w:r>
        <w:rPr>
          <w:rFonts w:ascii="宋体" w:hAnsi="宋体" w:eastAsia="宋体" w:cs="宋体"/>
          <w:color w:val="000000"/>
          <w:sz w:val="30"/>
        </w:rPr>
        <w:t xml:space="preserve">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前附表</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1752"/>
        <w:gridCol w:w="6934"/>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2026年吴江东太湖应急备用水源地部分生态护坡修缮工程</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人民币贰佰万元整（￥2000000.00）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现场勘察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本项目不组织统一踏勘，由供应商自行踏勘现场。</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网上答疑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网上响应文件</w:t>
            </w:r>
            <w:r>
              <w:rPr>
                <w:rFonts w:ascii="SimSun" w:hAnsi="SimSun" w:eastAsia="SimSun" w:cs="SimSun"/>
                <w:color w:val="000000"/>
                <w:sz w:val="21"/>
                <w:u w:val="single"/>
              </w:rPr>
              <w:t xml:space="preserve"> 壹 </w:t>
            </w:r>
            <w:r>
              <w:rPr>
                <w:rFonts w:ascii="SimSun" w:hAnsi="SimSun" w:eastAsia="SimSun" w:cs="SimSun"/>
                <w:color w:val="000000"/>
                <w:sz w:val="21"/>
              </w:rPr>
              <w:t xml:space="preserve">份</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90</w:t>
            </w:r>
            <w:r>
              <w:rPr>
                <w:rFonts w:ascii="SimSun" w:hAnsi="SimSun" w:eastAsia="SimSun" w:cs="SimSun"/>
                <w:color w:val="000000"/>
                <w:sz w:val="21"/>
              </w:rPr>
              <w:t xml:space="preserve">日历天（从响应截止之日算起）</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磋商响应文件接收截止时间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时间：2026年6月16日13：30（北京时间）</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时间：2026年6月16日13：30（北京时间）</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2026年6月16日13：30（北京时间）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w:t>
            </w:r>
            <w:hyperlink r:id="rId12" w:tooltip="http://jszfcg.jsczt.cn/" w:history="1">
              <w:r>
                <w:rPr>
                  <w:rStyle w:val="706"/>
                  <w:rFonts w:ascii="Times New Roman" w:hAnsi="Times New Roman" w:eastAsia="Times New Roman" w:cs="Times New Roman"/>
                  <w:color w:val="0000ee"/>
                  <w:sz w:val="21"/>
                  <w:u w:val="single"/>
                </w:rPr>
                <w:t xml:space="preserve">http://jszfcg.jsczt.cn/</w:t>
              </w:r>
            </w:hyperlink>
            <w:r>
              <w:rPr>
                <w:rFonts w:ascii="SimSun" w:hAnsi="SimSun" w:eastAsia="SimSun" w:cs="SimSun"/>
                <w:color w:val="000000"/>
                <w:sz w:val="21"/>
              </w:rPr>
              <w:t xml:space="preserve">）</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本项目为不见面磋商项目，开启阶段供应商在【供应商解密】环节必须使用CA证书解密电子响应文件，如在系统规定的解密时间(响应文件提交截止时间后 30 分钟)内未能完成解密的视为放弃参与本项目。</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时间：2026年6月16日13：30（北京时间）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地点：苏州市公共资源交易中心吴江分中心开标室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（吴江区开平路998号三楼）</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目录</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641"/>
        <w:jc w:val="both"/>
        <w:keepLines w:val="0"/>
        <w:keepNext w:val="0"/>
        <w:pageBreakBefore w:val="0"/>
        <w:spacing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第一章、磋商邀请书</w:t>
      </w:r>
      <w:r/>
    </w:p>
    <w:p>
      <w:pPr>
        <w:ind w:left="0" w:right="0" w:firstLine="641"/>
        <w:jc w:val="both"/>
        <w:keepLines w:val="0"/>
        <w:keepNext w:val="0"/>
        <w:pageBreakBefore w:val="0"/>
        <w:spacing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第二章、磋商供应商须知</w:t>
      </w:r>
      <w:r/>
    </w:p>
    <w:p>
      <w:pPr>
        <w:ind w:left="0" w:right="0" w:firstLine="641"/>
        <w:jc w:val="both"/>
        <w:keepLines w:val="0"/>
        <w:keepNext w:val="0"/>
        <w:pageBreakBefore w:val="0"/>
        <w:spacing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第三章、响应文件格式</w:t>
      </w:r>
      <w:r/>
    </w:p>
    <w:p>
      <w:pPr>
        <w:ind w:left="0" w:right="0" w:firstLine="641"/>
        <w:jc w:val="both"/>
        <w:keepLines w:val="0"/>
        <w:keepNext w:val="0"/>
        <w:pageBreakBefore w:val="0"/>
        <w:spacing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第四章、采购需求</w:t>
      </w:r>
      <w:r/>
    </w:p>
    <w:p>
      <w:pPr>
        <w:ind w:left="0" w:right="0" w:firstLine="641"/>
        <w:jc w:val="both"/>
        <w:keepLines w:val="0"/>
        <w:keepNext w:val="0"/>
        <w:pageBreakBefore w:val="0"/>
        <w:spacing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第五章、合同的主要条款</w:t>
      </w:r>
      <w:r/>
    </w:p>
    <w:p>
      <w:pPr>
        <w:ind w:left="0" w:right="0" w:firstLine="641"/>
        <w:keepLines w:val="0"/>
        <w:keepNext w:val="0"/>
        <w:pageBreakBefore w:val="0"/>
        <w:spacing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第六章、评审方法及评分标准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第一章、磋商邀请书</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0"/>
      </w:tblGrid>
      <w:tr>
        <w:trPr>
          <w:trHeight w:val="11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0"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2026年吴江东太湖应急备用水源地部分生态护坡修缮工程</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“苏采云”政府采购交易系统（以下简称“苏采云系统”）</w:t>
            </w:r>
            <w:r>
              <w:rPr>
                <w:rFonts w:ascii="SimSun" w:hAnsi="SimSun" w:eastAsia="SimSun" w:cs="SimSun"/>
                <w:color w:val="000000"/>
                <w:sz w:val="21"/>
              </w:rPr>
              <w:t xml:space="preserve">获取采购文件，并于</w:t>
            </w:r>
            <w:r>
              <w:rPr>
                <w:rFonts w:ascii="SimSun" w:hAnsi="SimSun" w:eastAsia="SimSun" w:cs="SimSun"/>
                <w:color w:val="000000"/>
                <w:sz w:val="21"/>
                <w:u w:val="single"/>
              </w:rPr>
              <w:t xml:space="preserve">2026年06月16日13时30分</w:t>
            </w:r>
            <w:r>
              <w:rPr>
                <w:rFonts w:ascii="SimSun" w:hAnsi="SimSun" w:eastAsia="SimSun" w:cs="SimSun"/>
                <w:color w:val="000000"/>
                <w:sz w:val="21"/>
              </w:rPr>
              <w:t xml:space="preserve">（北京时间）前提交响应文件。</w:t>
            </w:r>
            <w:r/>
          </w:p>
        </w:tc>
      </w:tr>
    </w:tbl>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w:t>
      </w:r>
      <w:r>
        <w:rPr>
          <w:rFonts w:ascii="SimSun" w:hAnsi="SimSun" w:eastAsia="SimSun" w:cs="SimSun"/>
          <w:color w:val="000000"/>
          <w:sz w:val="21"/>
          <w:highlight w:val="white"/>
        </w:rPr>
        <w:t xml:space="preserve">JSZC-320509-SJZB-C2026-0002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2、项目名称：2026年吴江东太湖应急备用水源地部分生态护坡修缮工程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3、采购方式：竞争性磋商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4、预算金额：人民币贰佰万元整（￥2000000.00）</w:t>
      </w:r>
      <w:r/>
    </w:p>
    <w:p>
      <w:pPr>
        <w:ind w:left="0" w:right="0" w:firstLine="73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最高限价：人民币壹佰玖拾贰万陆仟元整（￥1926000.00）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（1）采购内容：2026年吴江东太湖应急备用水源地部分生态护坡修缮工程；</w:t>
      </w:r>
      <w:r/>
    </w:p>
    <w:p>
      <w:pPr>
        <w:ind w:left="630" w:right="0" w:hanging="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（2）工程规模：水源地围堤为Ⅳ等工程，护坡工程、穿堤节制闸、涵闸等主要建筑物为4级水工建筑物，临时建筑物为 5 级水工建筑物；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（3）工程地点：吴江东太湖应急备用水源地；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（4）资金来源：财政资金；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（5）施工工期：100日历天（具体开工日期以总监签发的开工令为准，确保2026年10月15日前完工）；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（6）质量要求：合格；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（7）项目承包方式：包工包料，自备施工所需用水、用电；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（8）技术要求、图纸；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1）符合现行国家技术、施工及验收规范规程，对施工工艺的特殊要求，按国家有关规定；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2）设计图纸；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3）工程量清单；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（9）质量保修期：2年；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6、验收标准：满足采购需求。验收须经承包商自检验收合格后，报采购单位进行初验。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7、★本项目不接受联合体投标、不接受转包或分包。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rPr>
          <w:rFonts w:ascii="SimSun" w:hAnsi="SimSun" w:eastAsia="SimSun" w:cs="SimSun"/>
          <w:color w:val="000000"/>
          <w:sz w:val="24"/>
        </w:rPr>
        <w:t xml:space="preserve">★</w:t>
      </w:r>
      <w:r>
        <w:rPr>
          <w:rFonts w:ascii="SimSun" w:hAnsi="SimSun" w:eastAsia="SimSun" w:cs="SimSun"/>
          <w:b/>
          <w:color w:val="000000"/>
          <w:sz w:val="21"/>
        </w:rPr>
        <w:t xml:space="preserve">申请人的资格要求：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（5）参加政府采购活动近三年内，在经营活动中没有重大违法记录；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（1）根据苏财购[2022]16号规定，本项目专门面向中小微企业采购（残疾人福利性单位视同小型或微型企业，监狱企业视同小型或微型企业），所属行业为建筑业，</w:t>
      </w:r>
      <w:r>
        <w:rPr>
          <w:rFonts w:ascii="SimSun" w:hAnsi="SimSun" w:eastAsia="SimSun" w:cs="SimSun"/>
          <w:b/>
          <w:color w:val="000000"/>
          <w:sz w:val="21"/>
        </w:rPr>
        <w:t xml:space="preserve">不再执行价格评审优惠的扶持政策</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（2）供应商应提供《中小企业声明函》或《残疾人福利性单位声明函》或省级以上监狱管理局、戒毒管理局（含新疆生产建设兵团）出具的属于监狱企业的证明文件。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注：中小微企业划分详见工信部联企业〔2011〕300号通知中的《中小企业划型标准规定》；本项目所属行业为：建筑业。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（1）磋商响应单位须具备</w:t>
      </w:r>
      <w:r>
        <w:rPr>
          <w:rFonts w:ascii="SimSun" w:hAnsi="SimSun" w:eastAsia="SimSun" w:cs="SimSun"/>
          <w:b/>
          <w:color w:val="000000"/>
          <w:sz w:val="21"/>
        </w:rPr>
        <w:t xml:space="preserve">水利水电工程施工总承包贰级以上（含贰级）资质，具备安全生产条件，并取得具有在有效期内的安全生产许可证；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（2）拟选派项目经理须具备注册专业为水利水电专业注册建造师贰级（或以上）及水行政主管部门颁发的安全生产考核合格证（B类）。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项目经理必须满足下列条件：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1）项目经理不得同时在两个或者两个以上单位受聘或者执业。（同时在两个及以上单位签订劳动合同或交纳社会保险或将本人执（职）业资格证书同时注册在两个及以上单位）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2）项目经理无在建工程；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注：项目经理有在建工程时，符合以下情形之一的，经该在建工程建设单位同意，落实办理相关手续后，方可参加其他项目的投标（响应）。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①水利工程其合同工程量已完成80%以上，且主体工程已完成；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②通过水下（泵站机组启动、河道通水）验收；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③通过合同完工验收；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④工程具备合同完工验收条件，已向建设单位提出合同完工验收申请，并经建设单位确认；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⑤项目经理是变更后无在建工程的，且原合同工期已满且变更备案之日已满6个月；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⑥因非承包方原因致使工程项目停工超过120天（含）。</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672"/>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1"/>
          <w:highlight w:val="white"/>
        </w:rPr>
        <w:t xml:space="preserve">三、获取采购文件</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时间：自磋商文件公告发布之日起5个工作日 </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地点：“苏采云”系统（网址：http://jszfcg.jsczt.cn/） </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方式：“苏采云”系统（网址：http://jszfcg.jsczt.cn/）  </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售价：0.00元 </w:t>
      </w:r>
      <w:r/>
    </w:p>
    <w:p>
      <w:pPr>
        <w:pStyle w:val="672"/>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四、响应文件提交</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截止时间：2026-06-16 13:30 （北京时间）</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地点：“苏采云政府采购一体化平台” </w:t>
      </w:r>
      <w:r/>
    </w:p>
    <w:p>
      <w:pPr>
        <w:pStyle w:val="672"/>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五、开启</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时间：2026-06-16 13:30 （北京时间）</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地点：苏州市吴江区开平路998号3楼不见面开标室   </w:t>
      </w:r>
      <w:r/>
    </w:p>
    <w:p>
      <w:pPr>
        <w:pStyle w:val="672"/>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1"/>
          <w:highlight w:val="white"/>
        </w:rPr>
        <w:t xml:space="preserve">六、公告期限</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自本公告发布之日起3个工作日。</w:t>
      </w:r>
      <w:r/>
    </w:p>
    <w:p>
      <w:pPr>
        <w:pStyle w:val="672"/>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1"/>
          <w:highlight w:val="white"/>
        </w:rPr>
        <w:t xml:space="preserve">七、其他补充事宜</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1、报名流程：</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（1）CA证书办理</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w:t>
      </w:r>
      <w:r>
        <w:rPr>
          <w:rFonts w:ascii="SimSun" w:hAnsi="SimSun" w:eastAsia="SimSun" w:cs="SimSun"/>
          <w:color w:val="333333"/>
          <w:sz w:val="21"/>
          <w:highlight w:val="white"/>
        </w:rPr>
        <w:t xml:space="preserve">34。 </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（2）参与采购活动</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（3）电子投标准备</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hyperlink r:id="rId13" w:tooltip="https://czju.suzhou.gov.cn/zfcg/html/content/20231220161910031.shtml" w:history="1">
        <w:r>
          <w:rPr>
            <w:rStyle w:val="706"/>
            <w:rFonts w:ascii="SimSun" w:hAnsi="SimSun" w:eastAsia="SimSun" w:cs="SimSun"/>
            <w:color w:val="333333"/>
            <w:sz w:val="21"/>
            <w:highlight w:val="white"/>
            <w:u w:val="single"/>
          </w:rPr>
          <w:t xml:space="preserve">https://czju.suzhou.gov.cn/zfcg/html/content/20231220161910031.shtml</w:t>
        </w:r>
      </w:hyperlink>
      <w:r>
        <w:rPr>
          <w:rFonts w:ascii="SimSun" w:hAnsi="SimSun" w:eastAsia="SimSun" w:cs="SimSun"/>
          <w:color w:val="333333"/>
          <w:sz w:val="21"/>
          <w:highlight w:val="white"/>
        </w:rPr>
        <w:t xml:space="preserve">）。</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在系统操作过程中如有疑问，请按以下方式联系：</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注册咨询：18261002950；</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CA技术咨询电话：400-608-6099；</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签章使用问题：025-83633811、025-83633812、15380932027、15371015030；</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系统使用指导与咨询：联系电话：18261002950；QQ：3048755361、1315179389、895706745。</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2、有关本次采购的事项若存在变动或修改，敬请及时关注苏州建设工程招标代理有限在“江苏政府采购网、苏州市政府采购网”发布的更正公告。</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3、磋商保证金：无，提供投标（响应）保证承诺书。</w:t>
      </w:r>
      <w:r/>
    </w:p>
    <w:p>
      <w:pPr>
        <w:ind w:left="0" w:right="0" w:firstLine="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八、对本次采购提出询问，请按以下方式联系。</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称：苏州市吴江区水务局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联系人：顾国方      联系电话：0512-63738252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址：苏州市吴江区开平路1000号吴江大厦B座20层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称：苏州建设工程招标代理有限公司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址：苏州市姑苏区养育巷331号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联系方式：0512-63488128</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项目联系人：王剑峰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话：0512-63488128、18962560924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本次采购的有关信息将在江苏省政府采购网、苏州政府采购网等媒体上发布，敬请留意,请各单位获取本次磋商采购文件后，认真阅读各项内容，进行必要准备工作，按文件的要求详细填写和编制响应文件，并按以上确定的时间、地点准时参加磋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苏州建设工程招标代理有限公司</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2026年06月02日</w:t>
      </w:r>
      <w:r/>
    </w:p>
    <w:p>
      <w:pPr>
        <w:ind w:left="0" w:right="0" w:firstLine="0"/>
        <w:jc w:val="both"/>
        <w:spacing w:before="240" w:after="312"/>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磋商供应商须知</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1.★合格磋商供应商的资格条件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1.1.《中华人民共和国政府采购法》第二十二条规定。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1.2.落实政府釆购政策需满足的资格要求：</w:t>
      </w:r>
      <w:r>
        <w:rPr>
          <w:rFonts w:ascii="SimSun" w:hAnsi="SimSun" w:eastAsia="SimSun" w:cs="SimSun"/>
          <w:b/>
          <w:color w:val="000000"/>
          <w:sz w:val="21"/>
        </w:rPr>
        <w:t xml:space="preserve">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建筑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1.3.本项目的特定资格要求：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（1）磋商响应单位须具备水利水电工程施工总承包贰级以上（含贰级）资质，具备安全生产条件，并取得具有在有效期内的安全生产许可证；</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（2）拟选派项目经理须具备注册专业为水利水电专业注册建造师贰级（或以上）及水行政主管部门颁发的安全生产考核合格证（B类）。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项目经理必须满足下列条件：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1）项目经理不得同时在两个或者两个以上单位受聘或者执业。（同时在两个及以上单位签订劳动合同或交纳社会保险或将本人执（职）业资格证书同时注册在两个及以上单位）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2）项目经理无在建工程；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注：项目经理有在建工程时，符合以下情形之一的，经该在建工程建设单位同意，落实办理相关手续后，方可参加其他项目的投标（响应）。</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①水利工程其合同工程量已完成80%以上，且主体工程已完成；</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②通过水下（泵站机组启动、河道通水）验收；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③通过合同完工验收；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④工程具备合同完工验收条件，已向建设单位提出合同完工验收申请，并经建设单位确认；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⑤项目经理是变更后无在建工程的，且原合同工期已满且变更备案之日已满6个月；</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⑥因非承包方原因致使工程项目停工超过120天（含）。</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1.4.拒绝下列供应商参加本次采购活动：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1.4.2.凡为采购项目提供整体设计、规范编制或者项目管理、监理、检测等服务的供应商，不得再参加本项目的采购活动。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1.4.3.对列入失信被执行人、重大税收违法案件当事人名单、政府采购严重违法失信行为记录名单的供应商，拒绝其参与政府采购活动。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（1）查询截止时点：响应文件递交截止时间。</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（2）查询渠道：</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（3）查询证据留存方式：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（4）信用记录使用规则：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在对供应商进行资格性审查时，应根据查询结果对供应商的不良信用记录逐项甄别确认。下列信用记录属于应依法拒绝供应商参加政府采购的失信信息：</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（一）政府采购严重违法记录，即供应商被全国各级财政部门列入“政府采购严重违法失信行为记录名单”，且在处罚有效期内的。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（二）财政部门与法院、工商、税务等部门联合惩戒的失信信息，包括：</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（1）被列入失信被执行人名单；</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（2）被列入重大税收违法案件当事人名单；</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1.4.4.法人的分支机构不得参加政府采购活动（除银行、保险、石油石化、电力、电信等行业特殊情况外）。</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2.政府采购政策</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2.5.提供的产品属于政府强制采购节能产品的，供应商应当选择经过认证的节能产品投标，并提供有效的节能产品认证证书复印件。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2.6.提供的产品属于环境标志产品的,供应商应当选择经过认证的环境标志产品投标,并提供有效的环境标志产品认证证书复印件。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2.7.如采购货物涉及协议供货相关产品的，执行协议供货相关政策。</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3.★联合体响应：</w:t>
      </w:r>
      <w:r>
        <w:rPr>
          <w:rFonts w:ascii="SimSun" w:hAnsi="SimSun" w:eastAsia="SimSun" w:cs="SimSun"/>
          <w:color w:val="000000"/>
          <w:sz w:val="21"/>
        </w:rPr>
        <w:t xml:space="preserve">不接受。</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3.1.两个以上的自然人、法人或者其他组织可以组成一个联合体，以一个供应商的身份共同参加政府采购。</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3.2.鼓励大中型企业和其他自然人、法人或者其他组织与小型、微型企业组成联合体共同参加非专门面向中小企业的政府采购活动。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以联合体形式参加采购的，联合体各方均应当符合政府采购法第二十二条第一款规定的条件；采购人根据采购项目的特殊要求规定供应商特定条件的，联合体各方中至少应当有一方符合采购人规定的特定条件并在磋商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w:t>
      </w:r>
      <w:r>
        <w:rPr>
          <w:rFonts w:ascii="SimSun" w:hAnsi="SimSun" w:eastAsia="SimSun" w:cs="SimSun"/>
          <w:color w:val="000000"/>
          <w:sz w:val="21"/>
        </w:rPr>
        <w:t xml:space="preserve">对应的供应商的应答材料确定。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3.4.联合体各方之间应当签订联合体协议，明确约定联合体各方承担的工作和相应的责任，并将联合体协议连同响应文件一并提交。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3.5.以联合体形式参加政府采购活动的，联合体各方不得再单独参加或者与其他供应商另外组成联合体参加同一合同项下的政府采购活动。</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4.★转包与分包与磋商费用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4.1.本项目不允许转包或分包。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4.2.无论磋商过程中的做法和结果如何，磋商供应商自行承担所有与参加磋商有关的全部费用。</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5.1.磋商文件的内容如下：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 磋商邀请书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 磋商供应商须知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 响应文件格式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采购需求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 合同主要条款</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 评审办法及评分标准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6.磋商文件的澄清和修改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6.2.磋商文件的澄清、修改等内容与竞争性磋商文件在同一内容的表述上不一致时，以发出日期最接近磋商时间的公告为准。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6.3.磋商文件的澄清、修改等内容均将在财政部门指定的</w:t>
      </w:r>
      <w:r>
        <w:rPr>
          <w:rFonts w:ascii="SimSun" w:hAnsi="SimSun" w:eastAsia="SimSun" w:cs="SimSun"/>
          <w:b/>
          <w:color w:val="000000"/>
          <w:sz w:val="21"/>
        </w:rPr>
        <w:t xml:space="preserve">政府采购信息发布媒体</w:t>
      </w:r>
      <w:r>
        <w:rPr>
          <w:rFonts w:ascii="SimSun" w:hAnsi="SimSun" w:eastAsia="SimSun" w:cs="SimSun"/>
          <w:color w:val="000000"/>
          <w:sz w:val="21"/>
        </w:rPr>
        <w:t xml:space="preserve">上发布，作为磋商文件的组成部分，对供应商起约束作用。</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7.★响应文件计量单位和使用文字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7.1.响应文件中所使用的计量单位，除竞争性磋商文件中有特殊要求外，均应使用中华人民共和国法定计量单位。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8.磋商响应文件的组成：</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8.1.封面</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8.2.开标一览表（磋商报价表）</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8.3.</w:t>
      </w:r>
      <w:r>
        <w:rPr>
          <w:rFonts w:ascii="SimSun" w:hAnsi="SimSun" w:eastAsia="SimSun" w:cs="SimSun"/>
          <w:color w:val="000000"/>
          <w:sz w:val="21"/>
        </w:rPr>
        <w:t xml:space="preserve">★</w:t>
      </w:r>
      <w:r>
        <w:rPr>
          <w:rFonts w:ascii="SimSun" w:hAnsi="SimSun" w:eastAsia="SimSun" w:cs="SimSun"/>
          <w:b/>
          <w:color w:val="000000"/>
          <w:sz w:val="21"/>
        </w:rPr>
        <w:t xml:space="preserve">资格审查响应文件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8.3.1.关于资格文件的声明函（格式见第三章）；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8.3.2.磋商响应单位基本情况表（格式见第三章）；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8.3.3.磋商响应单位法定代表人身份证复印件；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8.3.4.法定代表人授权委托书（如有授权，格式见第三章）；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8.3.5.磋商响应单位授权代理人身份证复印件（如有授权）；</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8.3.6.合格供应商的基本条件：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8.3.6.1.具有独立承担民事责任的能力证明。包括法人或者其他组织的营业执照等证明文件，自然人的身份证明；</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8.3.6.2.具有良好的商业信誉和健全的财务会计制度证明</w:t>
      </w:r>
      <w:r>
        <w:rPr>
          <w:rFonts w:ascii="SimSun" w:hAnsi="SimSun" w:eastAsia="SimSun" w:cs="SimSun"/>
          <w:b/>
          <w:color w:val="000000"/>
          <w:sz w:val="21"/>
        </w:rPr>
        <w:t xml:space="preserve">（法人应提供参加本次采购活动前的最新一期的年度会计报表或审计报告，其他组织、自然人及成立未满一年的法人应提供银行出具的资信证明）</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8.3.6.3.履行合同所必需的设备和专业技术能力的证明材料或承诺；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8.3.6.4.有依法缴纳税收和社会保障资金的良好记录</w:t>
      </w:r>
      <w:r>
        <w:rPr>
          <w:rFonts w:ascii="SimSun" w:hAnsi="SimSun" w:eastAsia="SimSun" w:cs="SimSun"/>
          <w:b/>
          <w:color w:val="000000"/>
          <w:sz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8.3.6.5.参加政府采购活动前三年内在经营活动中没有重大违法记录的书面声明函；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8.3.7.</w:t>
      </w:r>
      <w:r>
        <w:rPr>
          <w:rFonts w:ascii="SimSun" w:hAnsi="SimSun" w:eastAsia="SimSun" w:cs="SimSun"/>
          <w:b/>
          <w:color w:val="000000"/>
          <w:sz w:val="21"/>
        </w:rPr>
        <w:t xml:space="preserve">《中小企业声明函》或《残疾人福利性单位声明函》或由省级以上监狱管理局、戒毒管理局（含新疆生产建设兵团）出具的属于监狱企业的证明文件；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8.3.8.其它有关资格证明的文件；</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8.4</w:t>
      </w:r>
      <w:r>
        <w:rPr>
          <w:rFonts w:ascii="SimSun" w:hAnsi="SimSun" w:eastAsia="SimSun" w:cs="SimSun"/>
          <w:color w:val="000000"/>
          <w:sz w:val="21"/>
        </w:rPr>
        <w:t xml:space="preserve">★</w:t>
      </w:r>
      <w:r>
        <w:rPr>
          <w:rFonts w:ascii="SimSun" w:hAnsi="SimSun" w:eastAsia="SimSun" w:cs="SimSun"/>
          <w:b/>
          <w:color w:val="000000"/>
          <w:sz w:val="21"/>
        </w:rPr>
        <w:t xml:space="preserve">符合性审查响应文件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8.4.1.磋商响应函（格式见第三章）；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8.4.2.磋商响应报价书及报价明细表（格式见第三章）；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8.4.3.偏离表（格式见第三章）；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8.4.4.拟投入本项目施工组织机构人员配置表（格式见第三章）；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8.4.5.投标（响应）保证承诺书；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8.4.6.其他有关符合性证明的文件；</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8.5.综合评审响应文件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8.5.1.针对本项目提供的技术方案；</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8.5.2.与本次采购相关的其他证明材料；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rPr>
          <w:rFonts w:ascii="SimSun" w:hAnsi="SimSun" w:eastAsia="SimSun" w:cs="SimSun"/>
          <w:b/>
          <w:color w:val="000000"/>
          <w:sz w:val="21"/>
        </w:rPr>
        <w:t xml:space="preserve">价格折扣响应文件</w:t>
      </w:r>
      <w:r>
        <w:rPr>
          <w:rFonts w:ascii="SimSun" w:hAnsi="SimSun" w:eastAsia="SimSun" w:cs="SimSun"/>
          <w:color w:val="000000"/>
          <w:sz w:val="21"/>
        </w:rPr>
        <w:t xml:space="preserve">（提供《中小企业声明函》或《残疾人福利性单位声明函》或由省级以上监狱管理局、戒毒管理局（含新疆生产建设兵团）出具的属于监狱企业的证明文件；本项目专门面向中小企业采购，不再执行价格评审优惠的扶持政策）；</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8.7.对属于《节能产品政府采购品目清单》政府强制采购产品的，需提供该产品有效期内的认证等相关证明材料（如有）。</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注：（1）以上8.3.1-8.3.8为资格审查要求提供的材料，是作为对供应商资格审查、质疑身份认定的依据，响应供应商必须提供并加盖电子公章。否则，磋商响应文件将被认定为不符合资格审查要求。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（2）以上8.4.1-8.4.6为符合性审查须提供的资料，响应供应商必须提供并加盖电子公章。否则，磋商响应文件将被认定为未实质性响应。</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（3）制作电子响应文件时必须与投标文件制作软件目录一一对应，将相关资料上传至相应模块。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（4）磋商响应文件编制要求：</w:t>
      </w:r>
      <w:r>
        <w:rPr>
          <w:rFonts w:ascii="SimSun" w:hAnsi="SimSun" w:eastAsia="SimSun" w:cs="SimSun"/>
          <w:color w:val="000000"/>
          <w:sz w:val="21"/>
        </w:rPr>
        <w:t xml:space="preserve">本项目采用电子招投标形式，请供应商按照《苏采云系统供应商操作手册》进行制作、上传电子响应文件。</w:t>
      </w:r>
      <w:r>
        <w:rPr>
          <w:rFonts w:ascii="SimSun" w:hAnsi="SimSun" w:eastAsia="SimSun" w:cs="SimSun"/>
          <w:b/>
          <w:color w:val="000000"/>
          <w:sz w:val="21"/>
        </w:rPr>
        <w:t xml:space="preserve">电子响应文件制作完成后请于响应文件递交截止时间前成功上传至“苏采云”系统，否则视为放弃参加该采购项目。</w:t>
      </w: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b/>
          <w:color w:val="000000"/>
          <w:sz w:val="21"/>
          <w:u w:val="single"/>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9.网上响应文件的制作</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9.1.本项目采用电子招投标形式，请供应商按照《苏采云系统供应商操作手册》（https://czju.suzhou.gov.cn/zfcg/html/content/20231220161910031.shtml）进行制作、上传电子响应文件。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9.2.本项目采用网上投标电子评标方式，磋商响应单位系统中上传电子响应文件。</w:t>
      </w:r>
      <w:r>
        <w:rPr>
          <w:rFonts w:ascii="SimSun" w:hAnsi="SimSun" w:eastAsia="SimSun" w:cs="SimSun"/>
          <w:b/>
          <w:color w:val="000000"/>
          <w:sz w:val="21"/>
          <w:u w:val="single"/>
        </w:rPr>
        <w:t xml:space="preserve">成交后5个工作日内，成交单位向招标代理机构提供与电子响应文件内容一致的纸质响应文件叁份。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9.3.电子磋商响应文件必须在投标截止时间前完成上传操作。</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9.4.全套响应文件应无涂改和行间插字，除非这些删改是根据磋商采购单位指示进行的，或者是供应商造成的必须修改的错误。但修改处应由供应商法定代表人（负责人）或授权代表签字证明。</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9.5.电子响应文件需要盖单位公章的地方必须加盖磋商响应单位电子签章，需要法定代表人（或委托代理人）盖章或签名的文件必须按要求盖章或签名。</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9.6. 网上响应文件附件如无法加盖电子签章，请上传清晰的盖有公章的扫描件。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9.7.一经磋商，除非供应商在响应文件中对采购文件的规定或条款有书面偏离或保留，否则应视为其全部接受和遵守。同时无论供应商是否成交，其响应文件恕不退还。</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10.报价（编制）要求的说明</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10.1.磋商报价应包括完成该标的物全部内容的一切费用。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10.2.响应人应按《磋商报价分析表》中的全部项目计算单价和总价。《磋商报价分析表》中的每一单项均应计算并填写单价和总价，并由法定代表人或代理人签署。</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10.3.响应人应对磋商文件内所要采购的全部内容进行报价，只投其中部分内容者，其响应文件将被拒绝。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10.4.一项响应内容只允许一个报价，采购代理机构不接受任何有选择性的响应报价。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10.5.响应文件报价中的单价和总价全部采用人民币表示，除非合同的特殊条款另有规定。</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11.1.磋商响应文件的有效期为90日历天，在此期间内，响应文件应保持有效。有效期短于这个规定期限的，将被拒绝。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11.2.特殊情况下，磋商采购单位可与磋商供应商协商延缓磋商响应磋商文件的有效期，这种要求和答复均以书面形式进行。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11.3.磋商响应方可拒绝接受延期要求而放弃磋商，同意延长有效期的磋商响应方不能修改磋商响应文件。</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12.磋商响应截止时间</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12.1.响应文件必须在磋商截止时间前提交。截止时间以后送达的响应文件，采购人或采购代理机构将拒绝接收。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12.2.采购人或者采购代理机构推迟磋商截止时间时，应以更正公告的形式，通知所有响应单位。</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13.磋商响应文件修改和撤回</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13.1.磋商响应文件的修改应在投标截止时间前进行。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13.2.投标开始时间后至投标截止时间前，投标人可以撤回投标。</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13.3.磋商截止时间后供应商不得撤回投标。否则按投标（响应）保证承诺书中承诺履行违约赔偿。</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14.递交磋商响应文件相关事项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15.磋商评审程序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15.1.磋商仪式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15.1.1.采购代理机构将在竞争性磋商公告中规定的时间和地点组织磋商。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15.1.2.磋商仪式由采购代理机构主持。</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15.1.3.采购人依法对供应商的资格进行审查。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15.1.4.磋商代理人对供应商进行信用查询。</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15.2.磋商小组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15.2.1.磋商仪式结束后，采购代理机构将立即组织磋商小组进行磋商。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15.2.3.磋商小组负责具体的磋商事务，并独立履行以下职责：</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（1）确认或者制定磋商文件；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（2）从符合相应资格条件的供应商名单中确定供应商参加磋商；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（3）审查供应商的响应文件并做出评价；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（4）要求供应商解释或者澄清其响应文件；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（5）编写评审报告；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（6）告知采购人、采购代理机构在评审过程中发现的供应商的违法违规行为。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15.2.4.磋商小组成员应当履行下列义务：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（1）遵纪守法，客观、公正、廉洁地履行职责；</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（2）按照磋商文件规定的评审办法独立进行评审，对个人的评审意见承担法律责任；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（3）参与评审报告的起草；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（4）配合采购人、采购代理机构答复供应商提出的质疑；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（5）配合财政部门的投诉处理和监督检查工作。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15.3.磋商工作纪律及保密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15.3.1.磋商开始后，直到宣布授予成交供应商合同为止，凡属于审查、澄清、评价和比较响应文件的所有资料，有关授予合同的信息都不应向供应商或与评审无关的其他人泄露。</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15.3.2.评审专家应当遵守评审工作纪律，不得泄露评审情况和评审中获悉的商业秘密。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15.3.3.在评审期间，磋商采购单位将通过指定联络人与供应商进行联系。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15.4.响应文件审查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15.4.1.磋商小组应当对符合资格的响应人的响应文件进行符合性审查，以确定其是否满足磋商文件的实质性要求。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15.5.供应商澄清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磋商小组要求供应商澄清、说明或者更正响应文件将以书面形式作出。供应商的澄清、说明或者更正应当由其单位加盖电子公章。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15.6.</w:t>
      </w:r>
      <w:r>
        <w:rPr>
          <w:rFonts w:ascii="SimSun" w:hAnsi="SimSun" w:eastAsia="SimSun" w:cs="SimSun"/>
          <w:b/>
          <w:color w:val="000000"/>
          <w:sz w:val="21"/>
          <w:u w:val="single"/>
        </w:rPr>
        <w:t xml:space="preserve">磋商程序、最后报价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15.6.1.采购代理机构按采购文件规定的时间、地点主持磋商采购活动。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15.6.2.供应商通过“苏采云”系统在线参与磋商活动。供应商应当按照《苏采云系统供应商操作手册》规定在 “苏采云”系统规定的时间内对响应文件进行解密。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15.6.3.在磋商响应文件网上递交截止时间止成功解密的磋商供应商少于三家，则本次采购失败。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15.6.4.由磋商小组审查供应商解密的响应文件。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15.6.6.磋商小组要求供应商澄清、说明或者更正响应文件应当以书面形式做出。供应商的澄清、说明或者更正应当由其单位加盖电子公章。</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15.6.7.对于通过资格审查和符合性审查的供应商，磋商小组所有成员集中与单一供应商分别进行磋商，并给予所有参加磋商的供应商平等的磋商机会。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1"/>
        </w:rPr>
        <w:t xml:space="preserve">磋商小组通过“苏采云”系统向供应商发布“磋商函”，供应商应当按照要求在“苏采云”系统提交“磋商响应函”并加盖CA电子公章。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15.6.9.</w:t>
      </w:r>
      <w:r>
        <w:rPr>
          <w:rFonts w:ascii="SimSun" w:hAnsi="SimSun" w:eastAsia="SimSun" w:cs="SimSun"/>
          <w:b/>
          <w:color w:val="000000"/>
          <w:sz w:val="21"/>
        </w:rPr>
        <w:t xml:space="preserve">磋商结束后，磋商小组将在“苏采云”系统向所有实质性响应的供应商发布“最后报价要求函”及最后报价格式表，要求所有实质性响应的供应商在规定时间内提交最后报价。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15.6.10.</w:t>
      </w:r>
      <w:r>
        <w:rPr>
          <w:rFonts w:ascii="SimSun" w:hAnsi="SimSun" w:eastAsia="SimSun" w:cs="SimSun"/>
          <w:b/>
          <w:color w:val="000000"/>
          <w:sz w:val="21"/>
        </w:rPr>
        <w:t xml:space="preserve">供应商未在磋商小组规定的时间</w:t>
      </w:r>
      <w:r>
        <w:rPr>
          <w:rFonts w:ascii="SimSun" w:hAnsi="SimSun" w:eastAsia="SimSun" w:cs="SimSun"/>
          <w:b/>
          <w:color w:val="000000"/>
          <w:sz w:val="21"/>
          <w:u w:val="single"/>
        </w:rPr>
        <w:t xml:space="preserve">（不少于十五分钟）</w:t>
      </w:r>
      <w:r>
        <w:rPr>
          <w:rFonts w:ascii="SimSun" w:hAnsi="SimSun" w:eastAsia="SimSun" w:cs="SimSun"/>
          <w:b/>
          <w:color w:val="000000"/>
          <w:sz w:val="21"/>
        </w:rPr>
        <w:t xml:space="preserve">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已提交响应文件的供应商，在提交最后报价之前，可以根据磋商情况退出磋商，并在“苏采云”系统中提交“退出磋商函”并加盖CA电子公章。</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特别提醒：进入项目评审流程后，建议各供应商法定代表人或授权委托人始终保持通讯顺畅，时刻关注不见面开标大厅，不离开不见面开标大厅。</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15.6.12.磋商小组根据磋商成交原则确定成交供应商，并将结果通知所有参加磋商的供应商。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15.6.13.如磋商过程中出现本采购文件未尽事宜，由磋商小组根据政府采购有关法律、法规讨论决定。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15.7.响应无效和终止磋商活动条款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15.7.1.响应人存在下列情况之一的，响应无效: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（1）未按照竞争性磋商文件规定要求签署、盖章的；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（2）供应商不具备竞争性磋商文件中规定资格条件的；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（3）报价超过磋商文件中规定的预算金额或者最高限价的；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（4）响应文件含有采购人不能接受的附加条件；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（5）因磋商响应单位自身原因导致网上磋商响应文件无法递交的其他情况；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（6）不符合法律、法规和竞争性磋商文件中规定的其他实质性要求的；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（7）法律、法规及本竞争性磋商文件规定的其他无效的情形。</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15.7.2.响应人应当遵循公平竞争的原则，不得恶意串通，不得妨碍其他响应人的竞争行为，不得损害采购人或者其他响应人的合法权益。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磋商在过程中发现响应人有下述15.7.3.所列情形的，磋商小组应当认定其响应无效，并书面报告本级财政部门。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15.7.3.有下列情形之一的，视为响应人恶意串通，其响应无效：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（1）不同响应人的响应文件由同一单位或者个人编制；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（2）不同响应人委托同一单位或者个人办理磋商事宜；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（3）不同响应人的响应文件载明的项目管理成员或者联系人员为同一人；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（4）不同响应人的响应文件异常一致或者报价呈规律性差异；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（5）不同响应人的响应文件相互混装；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（6）不同投标（响应）文件制作机器码一致，均为无效投标。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15.7.4.终止竞争性磋商采购活动的条款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出现下列情形之一的，采购代理机构将终止竞争性磋商采购活动，发布项目终止公告并说明原因，重新开展采购活动：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（3）在采购活动中因重大变故，采购任务取消的；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16.确定成交、询问及质疑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16.1.确定成交供应商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16.1.1.采购人授权磋商小组直接确定成交供应商。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采购代理机构在成交供应商确定后2个工作日内在“苏州市政府采购网”公告成交结果，并同时书面通知成交供应商。成交通知书将成为合同的组成部分。在发出成交通知书的同时，向参与项目评审的未成交供应商发放未成交通知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16.2.询问及质疑</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16.2.1.询问及质疑依据《中华人民共和国政府采购法》、《中华人民共和国政府采购法实施条例》、《政府采购质疑和投诉办法》及相关法律法规处理。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16.2.2.供应商提交的质疑函必须按照《政府采购供应商质疑函范本》要求的格式和内容进行填写，质疑函范本下载网址详见链接：https://czju.suzhou.gov.cn/zfcg/html/content/20180305093615738.shtml。</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16.2.3.供应商应在法定质疑期内一次性提出针对同一采购程序环节的质疑。质疑函（必须附《投标供应商确认函》）现场提交或邮寄至本公司</w:t>
      </w:r>
      <w:r>
        <w:rPr>
          <w:rFonts w:ascii="SimSun" w:hAnsi="SimSun" w:eastAsia="SimSun" w:cs="SimSun"/>
          <w:b/>
          <w:color w:val="000000"/>
          <w:sz w:val="21"/>
        </w:rPr>
        <w:t xml:space="preserve">（不接收到付快递）</w:t>
      </w:r>
      <w:r>
        <w:rPr>
          <w:rFonts w:ascii="SimSun" w:hAnsi="SimSun" w:eastAsia="SimSun" w:cs="SimSun"/>
          <w:color w:val="000000"/>
          <w:sz w:val="21"/>
        </w:rPr>
        <w:t xml:space="preserve">。</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16.2.4.质疑联系方式</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采购代理机构：苏州建设工程招标代理有限公司</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地址：苏州市姑苏区养育巷331号</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邮编：215200</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电话：0512-63488128</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联系人：王剑峰</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17.合同的签订</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17.1.成交供应商应按成交通知书中规定的时间和地点，与采购人签订合同。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17.2.签订合同及合同条款应以磋商文件和成交供应商的磋商响应文件及其澄清承诺文件为依据。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w:t>
      </w:r>
      <w:r>
        <w:rPr>
          <w:rFonts w:ascii="SimSun" w:hAnsi="SimSun" w:eastAsia="SimSun" w:cs="SimSun"/>
          <w:b/>
          <w:color w:val="000000"/>
          <w:sz w:val="24"/>
        </w:rPr>
        <w:t xml:space="preserve">★</w:t>
      </w:r>
      <w:r>
        <w:rPr>
          <w:rFonts w:ascii="SimSun" w:hAnsi="SimSun" w:eastAsia="SimSun" w:cs="SimSun"/>
          <w:b/>
          <w:color w:val="000000"/>
          <w:sz w:val="21"/>
        </w:rPr>
        <w:t xml:space="preserve">磋商保证金：</w:t>
      </w:r>
      <w:r>
        <w:rPr>
          <w:rFonts w:ascii="SimSun" w:hAnsi="SimSun" w:eastAsia="SimSun" w:cs="SimSun"/>
          <w:color w:val="000000"/>
          <w:sz w:val="21"/>
        </w:rPr>
        <w:t xml:space="preserve">无，响应文件中须提供</w:t>
      </w:r>
      <w:r>
        <w:rPr>
          <w:rFonts w:ascii="SimSun" w:hAnsi="SimSun" w:eastAsia="SimSun" w:cs="SimSun"/>
          <w:b/>
          <w:color w:val="000000"/>
          <w:sz w:val="21"/>
        </w:rPr>
        <w:t xml:space="preserve">投标（响应）保证承诺书，否则为无效投标。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19.代理服务费：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.由采购人自代理服务履约完毕之日起30个工作日内支付款项，向采购代理机构一次性付清代理服务费。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19.2.</w:t>
      </w:r>
      <w:r>
        <w:rPr>
          <w:rFonts w:ascii="SimSun" w:hAnsi="SimSun" w:eastAsia="SimSun" w:cs="SimSun"/>
          <w:color w:val="000000"/>
          <w:sz w:val="21"/>
        </w:rPr>
        <w:t xml:space="preserve">按照以下计算方法确定采购代理服务费金额：收取标准按预算金额100万元以下费率为预算金额的1.5%；预算金额100万元-500万元费率为预算金额的1.1%；预算金额</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万费率为预算金额的</w:t>
      </w:r>
      <w:r>
        <w:rPr>
          <w:rFonts w:ascii="Times New Roman" w:hAnsi="Times New Roman" w:eastAsia="Times New Roman" w:cs="Times New Roman"/>
          <w:color w:val="000000"/>
          <w:sz w:val="21"/>
        </w:rPr>
        <w:t xml:space="preserve">0.8%</w:t>
      </w:r>
      <w:r>
        <w:rPr>
          <w:rFonts w:ascii="SimSun" w:hAnsi="SimSun" w:eastAsia="SimSun" w:cs="SimSun"/>
          <w:color w:val="000000"/>
          <w:sz w:val="21"/>
        </w:rPr>
        <w:t xml:space="preserve">；预算金额</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万费率为预算金额的</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w:t>
      </w:r>
      <w:r>
        <w:rPr>
          <w:rFonts w:ascii="SimSun" w:hAnsi="SimSun" w:eastAsia="SimSun" w:cs="SimSun"/>
          <w:b/>
          <w:color w:val="000000"/>
          <w:sz w:val="21"/>
        </w:rPr>
        <w:t xml:space="preserve">本项目采购代理费为中介超市成交价</w:t>
      </w:r>
      <w:r>
        <w:rPr>
          <w:rFonts w:ascii="Times New Roman" w:hAnsi="Times New Roman" w:eastAsia="Times New Roman" w:cs="Times New Roman"/>
          <w:b/>
          <w:color w:val="000000"/>
          <w:sz w:val="21"/>
        </w:rPr>
        <w:t xml:space="preserve">14000.00</w:t>
      </w:r>
      <w:r>
        <w:rPr>
          <w:rFonts w:ascii="SimSun" w:hAnsi="SimSun" w:eastAsia="SimSun" w:cs="SimSun"/>
          <w:b/>
          <w:color w:val="000000"/>
          <w:sz w:val="21"/>
        </w:rPr>
        <w:t xml:space="preserve">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19.3.缴纳账户：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服务费交纳账户：苏州建设工程招标代理有限公司分公司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开户银行：苏州农村商业银行营业部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账号：0706678011120100412661</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20.未尽事宜：</w:t>
      </w:r>
      <w:r>
        <w:rPr>
          <w:rFonts w:ascii="SimSun" w:hAnsi="SimSun" w:eastAsia="SimSun" w:cs="SimSun"/>
          <w:color w:val="000000"/>
          <w:sz w:val="21"/>
        </w:rPr>
        <w:t xml:space="preserve">按《中华人民共和国政府采购法》及其他有关的法律法规的规定执行。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21.备注：本文件打“★”为实质性条款，不可偏离，如偏离响应文件无效。</w:t>
      </w:r>
      <w:r/>
    </w:p>
    <w:p>
      <w:pPr>
        <w:ind w:left="120" w:right="120" w:firstLine="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294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第三章、响应文件格式</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对本章所有的响应文件格式 ，响应人可根据自身情况进行补充和修改，但补充和修改不得造成与本格式内容有实质性的违背。</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w:t>
      </w:r>
      <w:r>
        <w:rPr>
          <w:rFonts w:ascii="SimSun" w:hAnsi="SimSun" w:eastAsia="SimSun" w:cs="SimSun"/>
          <w:b/>
          <w:color w:val="000000"/>
          <w:spacing w:val="20"/>
          <w:sz w:val="21"/>
        </w:rPr>
        <w:t xml:space="preserve">磋商响应函</w:t>
      </w:r>
      <w:r/>
    </w:p>
    <w:p>
      <w:pPr>
        <w:ind w:left="0" w:right="0" w:firstLine="0"/>
        <w:jc w:val="both"/>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u w:val="single"/>
          <w:lang w:eastAsia="zh-CN"/>
        </w:rPr>
        <w:t xml:space="preserve">苏州建设工程招标代理有限公司</w:t>
      </w:r>
      <w:r>
        <w:rPr>
          <w:rFonts w:ascii="宋体" w:hAnsi="宋体" w:eastAsia="宋体" w:cs="宋体"/>
          <w:color w:val="000000"/>
          <w:sz w:val="21"/>
          <w:u w:val="single"/>
        </w:rPr>
        <w:t xml:space="preserve">：</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我们收到贵方</w:t>
      </w:r>
      <w:r>
        <w:rPr>
          <w:rFonts w:ascii="宋体" w:hAnsi="宋体" w:eastAsia="宋体" w:cs="宋体"/>
          <w:color w:val="000000"/>
          <w:sz w:val="21"/>
          <w:u w:val="single"/>
        </w:rPr>
        <w:t xml:space="preserve">            </w:t>
      </w:r>
      <w:r>
        <w:rPr>
          <w:rFonts w:ascii="宋体" w:hAnsi="宋体" w:eastAsia="宋体" w:cs="宋体"/>
          <w:color w:val="000000"/>
          <w:sz w:val="21"/>
        </w:rPr>
        <w:t xml:space="preserve">号磋商文件，经仔细阅读和研究，我们决定参加磋商活动。</w:t>
      </w:r>
      <w:r/>
    </w:p>
    <w:p>
      <w:pPr>
        <w:numPr>
          <w:ilvl w:val="0"/>
          <w:numId w:val="1"/>
        </w:numPr>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我们愿意按照磋商采购文件的一切要求，提供满足本次采购的</w:t>
      </w:r>
      <w:r>
        <w:rPr>
          <w:rFonts w:ascii="宋体" w:hAnsi="宋体" w:eastAsia="宋体" w:cs="宋体"/>
          <w:color w:val="000000"/>
          <w:sz w:val="21"/>
          <w:u w:val="single"/>
        </w:rPr>
        <w:t xml:space="preserve">      </w:t>
      </w:r>
      <w:r>
        <w:rPr>
          <w:rFonts w:hint="eastAsia" w:ascii="宋体" w:hAnsi="宋体" w:cs="宋体"/>
          <w:color w:val="000000"/>
          <w:sz w:val="21"/>
          <w:u w:val="single"/>
          <w:lang w:val="en-US" w:eastAsia="zh-CN"/>
        </w:rPr>
        <w:t xml:space="preserve">           </w:t>
      </w:r>
      <w:r>
        <w:rPr>
          <w:rFonts w:ascii="宋体" w:hAnsi="宋体" w:eastAsia="宋体" w:cs="宋体"/>
          <w:color w:val="000000"/>
          <w:sz w:val="21"/>
          <w:u w:val="single"/>
        </w:rPr>
        <w:t xml:space="preserve">  </w:t>
      </w:r>
      <w:r>
        <w:rPr>
          <w:rFonts w:ascii="宋体" w:hAnsi="宋体" w:eastAsia="宋体" w:cs="宋体"/>
          <w:color w:val="000000"/>
          <w:sz w:val="21"/>
        </w:rPr>
        <w:t xml:space="preserve">服务内容，我公司的响应报价包括完成该项服务全部内容所需要的一切费用。</w:t>
      </w:r>
      <w:r/>
    </w:p>
    <w:p>
      <w:pPr>
        <w:numPr>
          <w:ilvl w:val="0"/>
          <w:numId w:val="1"/>
        </w:numPr>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如果我们的磋商响应文件被接受，我们将严格履行磋商文件中规定的每一项要求，按期、按质、按量履行合同的义务。</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3、我们已详细阅读全部磋商文件，包括更正公告(如有)，对磋商文件及更正公告(如有)无任何异议。</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4、我们同意按磋商文件中的规定，本响应文件的有效期限自提交响应文件截止时间之日起</w:t>
      </w:r>
      <w:r>
        <w:rPr>
          <w:rFonts w:ascii="宋体" w:hAnsi="宋体" w:eastAsia="宋体" w:cs="宋体"/>
          <w:color w:val="000000"/>
          <w:sz w:val="21"/>
          <w:u w:val="single"/>
        </w:rPr>
        <w:t xml:space="preserve"> 90 </w:t>
      </w:r>
      <w:r>
        <w:rPr>
          <w:rFonts w:ascii="宋体" w:hAnsi="宋体" w:eastAsia="宋体" w:cs="宋体"/>
          <w:color w:val="000000"/>
          <w:sz w:val="21"/>
        </w:rPr>
        <w:t xml:space="preserve">天。</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5、我们愿意提供采购单位在磋商文件中要求的相关资料。</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6、我们愿意遵守磋商文件中所列的收费标准。</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7、我们承诺该响应文件在磋商开始后的全过程中保持有效，不作任何更改和变动。</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8、我们承诺我公司符合磋商文件供应商须知中“合格供应商的基本、特定条件”的要求，若与真实情况不符，本公司愿意承担由此而产生的一切后果。</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所有有关磋商文件的函电，请按下列地址联系：</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供应商名称（公章）：联系人：</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法定代表人或被授权人：（签字或盖章）</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地址：邮政编码：</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联系电话：传真：</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附件2：（磋商响应单位）法定代表人授权委托书</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法定代表人授权委托书</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本授权委托书声明：我</w:t>
      </w:r>
      <w:r>
        <w:rPr>
          <w:rFonts w:ascii="宋体" w:hAnsi="宋体" w:eastAsia="宋体" w:cs="宋体"/>
          <w:color w:val="000000"/>
          <w:sz w:val="21"/>
          <w:u w:val="single"/>
        </w:rPr>
        <w:t xml:space="preserve">           </w:t>
      </w:r>
      <w:r>
        <w:rPr>
          <w:rFonts w:ascii="宋体" w:hAnsi="宋体" w:eastAsia="宋体" w:cs="宋体"/>
          <w:color w:val="000000"/>
          <w:sz w:val="21"/>
        </w:rPr>
        <w:t xml:space="preserve">（姓名）系</w:t>
      </w:r>
      <w:r>
        <w:rPr>
          <w:rFonts w:ascii="宋体" w:hAnsi="宋体" w:eastAsia="宋体" w:cs="宋体"/>
          <w:color w:val="000000"/>
          <w:sz w:val="21"/>
          <w:u w:val="single"/>
        </w:rPr>
        <w:t xml:space="preserve">     （供应商名称）</w:t>
      </w:r>
      <w:r>
        <w:rPr>
          <w:rFonts w:ascii="宋体" w:hAnsi="宋体" w:eastAsia="宋体" w:cs="宋体"/>
          <w:b/>
          <w:i/>
          <w:color w:val="000000"/>
          <w:sz w:val="21"/>
          <w:u w:val="single"/>
        </w:rPr>
        <w:t xml:space="preserve">  </w:t>
      </w:r>
      <w:r>
        <w:rPr>
          <w:rFonts w:ascii="宋体" w:hAnsi="宋体" w:eastAsia="宋体" w:cs="宋体"/>
          <w:color w:val="000000"/>
          <w:sz w:val="21"/>
        </w:rPr>
        <w:t xml:space="preserve">的法定代表人（负责人），现授权委托</w:t>
      </w:r>
      <w:r>
        <w:rPr>
          <w:rFonts w:ascii="宋体" w:hAnsi="宋体" w:eastAsia="宋体" w:cs="宋体"/>
          <w:color w:val="000000"/>
          <w:sz w:val="21"/>
          <w:u w:val="single"/>
        </w:rPr>
        <w:t xml:space="preserve">        </w:t>
      </w:r>
      <w:r>
        <w:rPr>
          <w:rFonts w:ascii="宋体" w:hAnsi="宋体" w:eastAsia="宋体" w:cs="宋体"/>
          <w:color w:val="000000"/>
          <w:sz w:val="21"/>
        </w:rPr>
        <w:t xml:space="preserve">（姓名）为我公司授权代表（即代理人），以本公司的名义参加</w:t>
      </w:r>
      <w:r>
        <w:rPr>
          <w:rFonts w:ascii="宋体" w:hAnsi="宋体" w:eastAsia="宋体" w:cs="宋体"/>
          <w:color w:val="000000"/>
          <w:sz w:val="21"/>
          <w:u w:val="single"/>
        </w:rPr>
        <w:t xml:space="preserve"> </w:t>
      </w:r>
      <w:r>
        <w:rPr>
          <w:rFonts w:hint="eastAsia" w:ascii="宋体" w:hAnsi="宋体" w:cs="宋体"/>
          <w:color w:val="000000"/>
          <w:sz w:val="21"/>
          <w:u w:val="single"/>
          <w:lang w:eastAsia="zh-CN"/>
        </w:rPr>
        <w:t xml:space="preserve">苏州建设工程招标代理有限公司</w:t>
      </w:r>
      <w:r>
        <w:rPr>
          <w:rFonts w:ascii="宋体" w:hAnsi="宋体" w:eastAsia="宋体" w:cs="宋体"/>
          <w:color w:val="000000"/>
          <w:sz w:val="21"/>
          <w:u w:val="single"/>
        </w:rPr>
        <w:t xml:space="preserve"> </w:t>
      </w:r>
      <w:r>
        <w:rPr>
          <w:rFonts w:ascii="宋体" w:hAnsi="宋体" w:eastAsia="宋体" w:cs="宋体"/>
          <w:color w:val="000000"/>
          <w:sz w:val="21"/>
        </w:rPr>
        <w:t xml:space="preserve">组织实施的编号为</w:t>
      </w:r>
      <w:r>
        <w:rPr>
          <w:rFonts w:ascii="宋体" w:hAnsi="宋体" w:eastAsia="宋体" w:cs="宋体"/>
          <w:color w:val="000000"/>
          <w:sz w:val="21"/>
          <w:u w:val="single"/>
        </w:rPr>
        <w:t xml:space="preserve">           </w:t>
      </w:r>
      <w:r>
        <w:rPr>
          <w:rFonts w:ascii="宋体" w:hAnsi="宋体" w:eastAsia="宋体" w:cs="宋体"/>
          <w:color w:val="000000"/>
          <w:sz w:val="21"/>
        </w:rPr>
        <w:t xml:space="preserve">号的磋商活动。授权代表在磋商活动过程中所签署的一切文件和处理与这有关的一切事务，我均予以承认。</w:t>
      </w:r>
      <w:r/>
    </w:p>
    <w:p>
      <w:pPr>
        <w:ind w:left="0" w:right="0" w:firstLine="4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授权代表无转委托权。特此委托。</w:t>
      </w:r>
      <w:r/>
    </w:p>
    <w:p>
      <w:pPr>
        <w:ind w:left="0" w:right="0" w:firstLine="84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供应商：（公章）</w:t>
      </w:r>
      <w:r/>
    </w:p>
    <w:p>
      <w:pPr>
        <w:ind w:left="0" w:right="0" w:firstLine="4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法定代表人（负责人）：（签字或盖章）</w:t>
      </w:r>
      <w:r/>
    </w:p>
    <w:p>
      <w:pPr>
        <w:ind w:left="0" w:right="0" w:firstLine="42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代理人：（签字或盖章）</w:t>
      </w:r>
      <w:r/>
    </w:p>
    <w:p>
      <w:pPr>
        <w:ind w:left="0" w:right="0" w:firstLine="0"/>
        <w:jc w:val="right"/>
        <w:spacing w:before="75" w:after="75"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日</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420" w:right="0" w:hanging="420"/>
        <w:jc w:val="both"/>
        <w:spacing w:before="280" w:after="28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10" w:after="12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83"/>
      </w:pPr>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480" w:firstLine="0"/>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480" w:firstLine="0"/>
        <w:jc w:val="both"/>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附件3：磋商响应报价书及报价明细表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磋商响应报价书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1、根据已收到的</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的磋商文件，遵照现行法律法规的有关规定，我单位经考察现场和研究磋商文件后，愿以</w:t>
      </w:r>
      <w:r>
        <w:rPr>
          <w:rFonts w:ascii="宋体" w:hAnsi="宋体" w:eastAsia="宋体" w:cs="宋体"/>
          <w:color w:val="000000"/>
          <w:sz w:val="21"/>
          <w:u w:val="single"/>
        </w:rPr>
        <w:t xml:space="preserve">（大写）人民币</w:t>
      </w:r>
      <w:r>
        <w:rPr>
          <w:rFonts w:hint="eastAsia" w:ascii="宋体" w:hAnsi="宋体" w:cs="宋体"/>
          <w:color w:val="000000"/>
          <w:sz w:val="21"/>
          <w:u w:val="single"/>
          <w:lang w:val="en-US" w:eastAsia="zh-CN"/>
        </w:rPr>
        <w:t xml:space="preserve">                  </w:t>
      </w:r>
      <w:r>
        <w:rPr>
          <w:rFonts w:ascii="宋体" w:hAnsi="宋体" w:eastAsia="宋体" w:cs="宋体"/>
          <w:color w:val="000000"/>
          <w:sz w:val="21"/>
          <w:u w:val="single"/>
        </w:rPr>
        <w:t xml:space="preserve">（小写：¥    元）</w:t>
      </w:r>
      <w:r>
        <w:rPr>
          <w:rFonts w:ascii="宋体" w:hAnsi="宋体" w:eastAsia="宋体" w:cs="宋体"/>
          <w:color w:val="000000"/>
          <w:sz w:val="21"/>
        </w:rPr>
        <w:t xml:space="preserve">的总价，按磋商文件的要求承包本次招标范围内的全部工程。</w:t>
      </w:r>
      <w:r>
        <w:rPr>
          <w:rFonts w:ascii="宋体" w:hAnsi="宋体" w:eastAsia="宋体" w:cs="宋体"/>
          <w:b/>
          <w:color w:val="000000"/>
          <w:sz w:val="21"/>
        </w:rPr>
        <w:t xml:space="preserve">我们承诺：我们的报价经过仔细测算，绝对不低于我们的成本价。在施工图纸不发生变更的情况下，在合同条款约定的范围内，不向采购人要求增加任何费用。</w:t>
      </w:r>
      <w:r/>
    </w:p>
    <w:p>
      <w:pPr>
        <w:ind w:left="0" w:right="0" w:firstLine="420"/>
        <w:keepLines w:val="0"/>
        <w:keepNext w:val="0"/>
        <w:pageBreakBefore w:val="0"/>
        <w:spacing w:line="480" w:lineRule="exact"/>
        <w:widowControl w:val="off"/>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2、我单位拟派项目经理：</w:t>
      </w:r>
      <w:r>
        <w:rPr>
          <w:rFonts w:ascii="宋体" w:hAnsi="宋体" w:eastAsia="宋体" w:cs="宋体"/>
          <w:color w:val="000000"/>
          <w:sz w:val="21"/>
          <w:u w:val="single"/>
        </w:rPr>
        <w:t xml:space="preserve">（姓名）</w:t>
      </w:r>
      <w:r>
        <w:rPr>
          <w:rFonts w:ascii="宋体" w:hAnsi="宋体" w:eastAsia="宋体" w:cs="宋体"/>
          <w:color w:val="000000"/>
          <w:sz w:val="21"/>
        </w:rPr>
        <w:t xml:space="preserve">，资质等级：</w:t>
      </w:r>
      <w:r>
        <w:rPr>
          <w:rFonts w:ascii="宋体" w:hAnsi="宋体" w:eastAsia="宋体" w:cs="宋体"/>
          <w:color w:val="000000"/>
          <w:sz w:val="21"/>
          <w:u w:val="single"/>
        </w:rPr>
        <w:t xml:space="preserve">     </w:t>
      </w:r>
      <w:r>
        <w:rPr>
          <w:rFonts w:ascii="宋体" w:hAnsi="宋体" w:eastAsia="宋体" w:cs="宋体"/>
          <w:color w:val="000000"/>
          <w:sz w:val="21"/>
          <w:u w:val="none"/>
        </w:rPr>
        <w:t xml:space="preserve">级</w:t>
      </w:r>
      <w:r>
        <w:rPr>
          <w:rFonts w:ascii="宋体" w:hAnsi="宋体" w:eastAsia="宋体" w:cs="宋体"/>
          <w:color w:val="000000"/>
          <w:sz w:val="21"/>
        </w:rPr>
        <w:t xml:space="preserve">，</w:t>
      </w:r>
      <w:r>
        <w:rPr>
          <w:rFonts w:ascii="宋体" w:hAnsi="宋体" w:eastAsia="宋体" w:cs="宋体"/>
          <w:color w:val="000000"/>
          <w:sz w:val="21"/>
          <w:u w:val="none"/>
        </w:rPr>
        <w:t xml:space="preserve">证号：</w:t>
      </w:r>
      <w:r>
        <w:rPr>
          <w:rFonts w:hint="eastAsia" w:ascii="宋体" w:hAnsi="宋体" w:cs="宋体"/>
          <w:color w:val="000000"/>
          <w:sz w:val="21"/>
          <w:u w:val="single"/>
          <w:lang w:val="en-US" w:eastAsia="zh-CN"/>
        </w:rPr>
        <w:t xml:space="preserve">                </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3、我单位保证在收到贵单位发出的书面开工令后立即开工，并在</w:t>
      </w:r>
      <w:r>
        <w:rPr>
          <w:rFonts w:ascii="宋体" w:hAnsi="宋体" w:eastAsia="宋体" w:cs="宋体"/>
          <w:color w:val="000000"/>
          <w:sz w:val="21"/>
          <w:u w:val="single"/>
        </w:rPr>
        <w:t xml:space="preserve">    </w:t>
      </w:r>
      <w:r>
        <w:rPr>
          <w:rFonts w:ascii="宋体" w:hAnsi="宋体" w:eastAsia="宋体" w:cs="宋体"/>
          <w:color w:val="000000"/>
          <w:sz w:val="21"/>
          <w:u w:val="none"/>
        </w:rPr>
        <w:t xml:space="preserve">日历天</w:t>
      </w:r>
      <w:r>
        <w:rPr>
          <w:rFonts w:ascii="宋体" w:hAnsi="宋体" w:eastAsia="宋体" w:cs="宋体"/>
          <w:color w:val="000000"/>
          <w:sz w:val="21"/>
        </w:rPr>
        <w:t xml:space="preserve">内竣工。</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4、我单位保证本工程质量达到</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5、贵单位的磋商文件、成交通知书和本磋商响应文件将构成约束我们双方的合同。</w:t>
      </w:r>
      <w:r/>
    </w:p>
    <w:p>
      <w:pPr>
        <w:ind w:left="0" w:right="0" w:firstLine="420"/>
        <w:jc w:val="both"/>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6、本公司属于企业类型：</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w:t>
      </w:r>
      <w:r>
        <w:rPr>
          <w:rFonts w:hint="eastAsia" w:ascii="宋体" w:hAnsi="宋体" w:cs="宋体"/>
          <w:color w:val="000000"/>
          <w:sz w:val="21"/>
          <w:lang w:val="en-US" w:eastAsia="zh-CN"/>
        </w:rPr>
        <w:t xml:space="preserve">中</w:t>
      </w:r>
      <w:r>
        <w:rPr>
          <w:rFonts w:ascii="宋体" w:hAnsi="宋体" w:eastAsia="宋体" w:cs="宋体"/>
          <w:color w:val="000000"/>
          <w:sz w:val="21"/>
        </w:rPr>
        <w:t xml:space="preserve">型 </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 □小型    □微型   □残疾人福利性企业    □监狱企业   □否</w:t>
      </w:r>
      <w:r/>
    </w:p>
    <w:p>
      <w:pPr>
        <w:ind w:left="0" w:right="0" w:firstLine="420"/>
        <w:jc w:val="both"/>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注：供应商根据企业类型，请自行在所属“□”栏上打“√”。</w:t>
      </w:r>
      <w:r/>
    </w:p>
    <w:p>
      <w:pPr>
        <w:ind w:left="0" w:right="0" w:firstLine="0"/>
        <w:jc w:val="both"/>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磋商响应单位：（公章）</w:t>
      </w:r>
      <w:r/>
    </w:p>
    <w:p>
      <w:pPr>
        <w:ind w:left="0" w:right="0" w:firstLine="407"/>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法定代表人（签字或盖章）</w:t>
      </w:r>
      <w:r/>
    </w:p>
    <w:p>
      <w:pPr>
        <w:ind w:left="0" w:right="0" w:firstLine="420"/>
        <w:keepLines w:val="0"/>
        <w:keepNext w:val="0"/>
        <w:pageBreakBefore w:val="0"/>
        <w:spacing w:line="48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　　月　　日</w:t>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75" w:after="75"/>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4"/>
        </w:rPr>
      </w:r>
      <w:r/>
    </w:p>
    <w:p>
      <w:pPr>
        <w:ind w:left="0" w:right="0" w:firstLine="0"/>
        <w:spacing w:before="75" w:after="75"/>
        <w:rPr>
          <w:rFonts w:ascii="Times New Roman" w:hAnsi="Times New Roman" w:eastAsia="Times New Roman"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szCs w:val="24"/>
        </w:rPr>
      </w:r>
      <w:r/>
    </w:p>
    <w:p>
      <w:pPr>
        <w:ind w:left="0" w:right="0" w:firstLine="0"/>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附件3-1  </w:t>
      </w:r>
      <w:r>
        <w:rPr>
          <w:rFonts w:ascii="SimSun" w:hAnsi="SimSun" w:eastAsia="SimSun" w:cs="SimSun"/>
          <w:color w:val="000000"/>
          <w:sz w:val="21"/>
        </w:rPr>
        <w:t xml:space="preserve">      </w:t>
      </w:r>
      <w:r>
        <w:rPr>
          <w:rFonts w:ascii="SimSun" w:hAnsi="SimSun" w:eastAsia="SimSun" w:cs="SimSun"/>
          <w:b/>
          <w:color w:val="000000"/>
          <w:sz w:val="21"/>
        </w:rPr>
        <w:t xml:space="preserve">报价明细表（根据工程量清单软件编制报价）</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附件4：技术要求偏离表、商务条款偏离表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（1）技术要求偏离表</w:t>
      </w:r>
      <w:r/>
    </w:p>
    <w:p>
      <w:pPr>
        <w:ind w:left="315" w:right="0" w:firstLine="632"/>
        <w:jc w:val="both"/>
        <w:spacing w:before="210" w:after="21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315" w:right="0" w:firstLine="632"/>
        <w:jc w:val="both"/>
        <w:spacing w:before="210" w:after="21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6"/>
        <w:gridCol w:w="1680"/>
        <w:gridCol w:w="2852"/>
        <w:gridCol w:w="2191"/>
        <w:gridCol w:w="1705"/>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采购文件服务要求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1、服务条款内容主要是针对响应文件有关的服务要求等内容。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2、无偏离应在本表“响应情况”栏注明“无服务条款偏离”的字样。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供应商名称：（单位盖章）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2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156" w:after="46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156" w:after="46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156" w:after="46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156" w:after="46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6"/>
        <w:gridCol w:w="1892"/>
        <w:gridCol w:w="2412"/>
        <w:gridCol w:w="2322"/>
        <w:gridCol w:w="1803"/>
      </w:tblGrid>
      <w:tr>
        <w:trPr>
          <w:trHeight w:val="9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采购文件商务要求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供应商名称：（单位盖章）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1、商务条款内容主要是针对采购文件有关的付款条件、服务期、合同主要条款等内容。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2、无偏离应在本表“响应情况”栏注明“无商务条款偏离”的字样。</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315" w:right="0" w:firstLine="632"/>
        <w:jc w:val="both"/>
        <w:spacing w:before="210" w:after="21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附件5：拟投入本项目施工组织机构人员配置表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5-1项目管理班子配备情况表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磋商项目名称：                                                       磋商编号：</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5"/>
        <w:gridCol w:w="1763"/>
        <w:gridCol w:w="1161"/>
        <w:gridCol w:w="872"/>
        <w:gridCol w:w="1674"/>
        <w:gridCol w:w="1930"/>
        <w:gridCol w:w="104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证书名称、证号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30"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专业技术职称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0" w:right="0" w:firstLine="2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3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65"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本项目一旦我单位中标，将实行项目经理负责制，并配备上述项目管理班子。上述填报内容真实，若不真实，愿按有关规定接受处理。项目管理班子机构设置、职责分工等情况另附资料说明。</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5-2 拟为本项目配备的项目经理简历表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磋商响应单位（公章）：</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29"/>
        <w:gridCol w:w="1475"/>
        <w:gridCol w:w="1076"/>
        <w:gridCol w:w="883"/>
        <w:gridCol w:w="902"/>
        <w:gridCol w:w="1349"/>
        <w:gridCol w:w="1352"/>
      </w:tblGrid>
      <w:tr>
        <w:trPr>
          <w:trHeight w:val="8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  别</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  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参加工作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从事项目经理年限</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5"/>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执业资格证书编号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（注明：项目经理或建造师）</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5"/>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已完成同类项目情况</w:t>
            </w:r>
            <w:r/>
          </w:p>
        </w:tc>
      </w:tr>
      <w:tr>
        <w:trPr>
          <w:trHeight w:val="8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业主方联系人及电话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注：须提供相关资质证书复印件和相关证明材料。</w:t>
      </w:r>
      <w:r/>
    </w:p>
    <w:p>
      <w:pPr>
        <w:ind w:left="315" w:right="0" w:firstLine="632"/>
        <w:jc w:val="both"/>
        <w:spacing w:before="210" w:after="21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5-3其他相关人员配备情况表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磋商响应单位（公章）：</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9"/>
        <w:gridCol w:w="852"/>
        <w:gridCol w:w="1466"/>
        <w:gridCol w:w="1134"/>
        <w:gridCol w:w="1149"/>
        <w:gridCol w:w="1402"/>
        <w:gridCol w:w="1267"/>
      </w:tblGrid>
      <w:tr>
        <w:trPr>
          <w:trHeight w:val="656"/>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3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职务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8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姓名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14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职称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专业或工种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已承担项目情况 </w:t>
            </w:r>
            <w:r/>
          </w:p>
        </w:tc>
      </w:tr>
      <w:tr>
        <w:trPr>
          <w:trHeight w:val="55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专业或工种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完成情况</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注：同时提供相关人员的证明材料。</w:t>
      </w:r>
      <w:r/>
    </w:p>
    <w:p>
      <w:pPr>
        <w:ind w:left="0" w:right="0" w:firstLine="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5-4、无在建工程承诺</w:t>
      </w:r>
      <w:r/>
    </w:p>
    <w:p>
      <w:pPr>
        <w:ind w:left="0" w:right="0" w:firstLine="42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     </w:t>
      </w:r>
      <w:r/>
    </w:p>
    <w:p>
      <w:pPr>
        <w:ind w:left="0" w:right="0" w:firstLine="48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本公司郑重承诺，本工程拟委派的项目经理</w:t>
      </w:r>
      <w:r>
        <w:rPr>
          <w:rFonts w:ascii="SimSun" w:hAnsi="SimSun" w:eastAsia="SimSun" w:cs="SimSun"/>
          <w:color w:val="000000"/>
          <w:sz w:val="21"/>
          <w:u w:val="single"/>
        </w:rPr>
        <w:t xml:space="preserve">    （姓名）</w:t>
      </w:r>
      <w:r>
        <w:rPr>
          <w:rFonts w:ascii="SimSun" w:hAnsi="SimSun" w:eastAsia="SimSun" w:cs="SimSun"/>
          <w:color w:val="000000"/>
          <w:sz w:val="21"/>
        </w:rPr>
        <w:t xml:space="preserve">（项目经理证号：，身份证号：）目前无在建工程。本公司特此承诺。</w:t>
      </w:r>
      <w:r/>
    </w:p>
    <w:p>
      <w:pPr>
        <w:ind w:left="0" w:right="0" w:firstLine="48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本公司对上述承诺的真实性负责。如有虚假，将依法承担相应责任。</w:t>
      </w:r>
      <w:r/>
    </w:p>
    <w:p>
      <w:pPr>
        <w:ind w:left="0" w:right="0" w:firstLine="48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1365"/>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365"/>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5-5、安全责任承诺书</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如我方为中标单位，我方将认真履行本次</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采购的所有承诺，我方愿意负责承担所聘全部投入本项目人员的人身安全及各项设施操作安全的全部责任，在项目实施过程中发生的一切安全问题，由我方全权负责。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120" w:right="120" w:firstLine="0"/>
        <w:jc w:val="both"/>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附件6：类似项目业绩一览表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类似项目业绩一览表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磋商项目名称：                    磋商编号：</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
        <w:gridCol w:w="1440"/>
        <w:gridCol w:w="1500"/>
        <w:gridCol w:w="1845"/>
        <w:gridCol w:w="1875"/>
        <w:gridCol w:w="1440"/>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竣工验收日期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工程类型</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合同金额（万元）</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甲方联系人及电话</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9" w:type="dxa"/>
            <w:vAlign w:val="center"/>
            <w:textDirection w:val="lrTb"/>
            <w:noWrap w:val="false"/>
          </w:tcPr>
          <w:p>
            <w:pPr>
              <w:ind w:left="113" w:right="11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0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5"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0" w:type="dxa"/>
            <w:vAlign w:val="center"/>
            <w:textDirection w:val="lrTb"/>
            <w:noWrap w:val="false"/>
          </w:tcPr>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注：1、本表后附采购文件中评审方法及评分标准中要求提供的其他证明材料。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附件7：施工组织设计方案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施工组织设计方案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15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提示：</w:t>
            </w:r>
            <w:r/>
          </w:p>
          <w:p>
            <w:pPr>
              <w:ind w:left="0" w:right="2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1、磋商响应单位应根据本次采购项目要求，对本项目的施工组织设计进行详细的说明与描述。</w:t>
            </w:r>
            <w:r/>
          </w:p>
          <w:p>
            <w:pPr>
              <w:ind w:left="0" w:right="2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2、磋商投标单位可根据自身情况编写，本页不够可另加页附后。</w:t>
            </w:r>
            <w:r/>
          </w:p>
        </w:tc>
      </w:tr>
      <w:tr>
        <w:trPr>
          <w:trHeight w:val="8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24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磋商响应单位：（公章）</w:t>
      </w:r>
      <w:r/>
    </w:p>
    <w:p>
      <w:pPr>
        <w:ind w:left="0" w:right="0" w:firstLine="21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p>
    <w:p>
      <w:pPr>
        <w:ind w:left="0" w:right="0" w:firstLine="21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附件8：资格证明文件（格式为参考，磋商响应单位可参照下述格式自制表格投标，但至少应包括下述格式中的内容，没有参考格式的则可根据情况自行编制）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1.1关于资格文件的声明函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关于资格文件的声明函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苏州建设工程招标代理有限公司</w:t>
      </w:r>
      <w:r>
        <w:rPr>
          <w:rFonts w:ascii="SimSun" w:hAnsi="SimSun" w:eastAsia="SimSun" w:cs="SimSun"/>
          <w:color w:val="000000"/>
          <w:sz w:val="21"/>
        </w:rPr>
        <w:t xml:space="preserve">：</w:t>
      </w:r>
      <w:r/>
    </w:p>
    <w:p>
      <w:pPr>
        <w:ind w:left="315" w:right="0" w:firstLine="63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本公司愿就由贵方组织实施的编号为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号的磋商采购活动进行响应。本公司所提交的响应文件中所有关于响应文件、证明和陈述均是真实的、准确的、有效的。若与真实情况不符，本公司愿意承担由此而产生的一切后果。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46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（响应单位）法定代表人（负责人）：（签字或盖章）</w:t>
      </w:r>
      <w:r/>
    </w:p>
    <w:p>
      <w:pPr>
        <w:ind w:left="0" w:right="0" w:firstLine="27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46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315" w:right="0" w:firstLine="632"/>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1.2磋商响应单位情况表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磋商响应单位基本情况表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06"/>
        <w:gridCol w:w="2229"/>
        <w:gridCol w:w="1531"/>
        <w:gridCol w:w="2648"/>
      </w:tblGrid>
      <w:tr>
        <w:trPr>
          <w:trHeight w:val="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top"/>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企业资质等级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员工总人数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8"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年  万元</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万</w:t>
            </w:r>
            <w:r>
              <w:rPr>
                <w:rFonts w:ascii="SimSun" w:hAnsi="SimSun" w:eastAsia="SimSun" w:cs="SimSun"/>
                <w:color w:val="000000"/>
                <w:sz w:val="21"/>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8"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商业信誉和健全的财务会计制度介绍</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履行合同所必需的设备和专业技术能力情况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依法缴纳税收和社会保障资金情况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参加采购活动前三年内，在经营活动中有无重大违法记录</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1.3投标（响应）保证承诺书</w:t>
      </w:r>
      <w:r/>
    </w:p>
    <w:p>
      <w:pPr>
        <w:ind w:left="0" w:right="0" w:firstLine="4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投标（响应）保证承诺书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的投标（响应）,并做出如下承诺：</w:t>
      </w:r>
      <w:r/>
    </w:p>
    <w:p>
      <w:pPr>
        <w:ind w:left="0" w:right="0" w:firstLine="60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支付本采购文件公布的预算金额（或最高限价）的2%作为违约赔偿金（数量不确定的单价采购须约定具体金额）。</w:t>
      </w:r>
      <w:r/>
    </w:p>
    <w:p>
      <w:pPr>
        <w:numPr>
          <w:ilvl w:val="0"/>
          <w:numId w:val="4"/>
        </w:numPr>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自投标（响应）截止时间至本项目发布中标（成交）公告为止，撤销投标（响应）；</w:t>
      </w:r>
      <w:r/>
    </w:p>
    <w:p>
      <w:pPr>
        <w:numPr>
          <w:ilvl w:val="0"/>
          <w:numId w:val="4"/>
        </w:numPr>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中标（成交）后不依法与采购人签订合同；</w:t>
      </w:r>
      <w:r/>
    </w:p>
    <w:p>
      <w:pPr>
        <w:numPr>
          <w:ilvl w:val="0"/>
          <w:numId w:val="4"/>
        </w:numPr>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中标（成交）后不按本采购文件规定向采购人提交履约保证金（如有）；</w:t>
      </w:r>
      <w:r/>
    </w:p>
    <w:p>
      <w:pPr>
        <w:numPr>
          <w:ilvl w:val="0"/>
          <w:numId w:val="4"/>
        </w:numPr>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中标（成交）后不按本采购文件规定向贵方缴纳采购代理费（如有）。</w:t>
      </w:r>
      <w:r/>
    </w:p>
    <w:p>
      <w:pPr>
        <w:ind w:left="0" w:right="0" w:firstLine="60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要求我单位履行违约赔偿义务的依据作用。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（盖公章）</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w:t>
      </w:r>
      <w:r>
        <w:rPr>
          <w:rFonts w:ascii="SimSun" w:hAnsi="SimSun" w:eastAsia="SimSun" w:cs="SimSun"/>
          <w:color w:val="000000"/>
          <w:sz w:val="21"/>
          <w:u w:val="single"/>
        </w:rPr>
        <w:t xml:space="preserve">                     </w:t>
      </w:r>
      <w:r>
        <w:rPr>
          <w:rFonts w:ascii="SimSun" w:hAnsi="SimSun" w:eastAsia="SimSun" w:cs="SimSun"/>
          <w:color w:val="000000"/>
          <w:sz w:val="21"/>
        </w:rPr>
        <w:t xml:space="preserve">      邮编：</w:t>
      </w:r>
      <w:r>
        <w:rPr>
          <w:rFonts w:ascii="SimSun" w:hAnsi="SimSun" w:eastAsia="SimSun" w:cs="SimSun"/>
          <w:color w:val="000000"/>
          <w:sz w:val="21"/>
          <w:u w:val="single"/>
        </w:rPr>
        <w:t xml:space="preserve">                       </w:t>
      </w:r>
      <w:r/>
    </w:p>
    <w:p>
      <w:pPr>
        <w:ind w:left="0" w:right="0" w:firstLine="42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315" w:right="0" w:firstLine="632"/>
        <w:jc w:val="both"/>
        <w:spacing w:before="210" w:after="21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附件9：技术商务评分标准对照情况点对点应答表</w:t>
      </w:r>
      <w:r/>
    </w:p>
    <w:p>
      <w:pPr>
        <w:ind w:left="15" w:right="238" w:hanging="15"/>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21"/>
        </w:rPr>
        <w:t xml:space="preserve">技术商务评分标准对照情况点对点应答表（参考）</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7"/>
        <w:gridCol w:w="3118"/>
        <w:gridCol w:w="3118"/>
      </w:tblGrid>
      <w:tr>
        <w:trPr>
          <w:trHeight w:val="8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技术部分评分内容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详见页码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238" w:firstLine="0"/>
              <w:jc w:val="both"/>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r>
    </w:tbl>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7"/>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商务部分评分内容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详见页码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both"/>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both"/>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both"/>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both"/>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top"/>
            <w:textDirection w:val="lrTb"/>
            <w:noWrap w:val="false"/>
          </w:tcPr>
          <w:p>
            <w:pPr>
              <w:ind w:left="418" w:right="238" w:firstLine="0"/>
              <w:jc w:val="center"/>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both"/>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418" w:right="238" w:firstLine="0"/>
              <w:jc w:val="both"/>
              <w:spacing w:before="468" w:after="468"/>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附件10：中小企业声明函【不属于中小微企业单位的无需填写、递交】</w:t>
      </w:r>
      <w:r/>
    </w:p>
    <w:p>
      <w:pPr>
        <w:ind w:left="0" w:right="0" w:firstLine="36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中小企业声明函（工程、服务）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如未对（中型企业、小型企业、微型企业）进行勾选</w:t>
      </w:r>
      <w:r>
        <w:rPr>
          <w:rFonts w:ascii="SimSun" w:hAnsi="SimSun" w:eastAsia="SimSun" w:cs="SimSun"/>
          <w:color w:val="000000"/>
          <w:sz w:val="21"/>
        </w:rPr>
        <w:t xml:space="preserve">，视同非小微企业，不可享受相应优惠。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中小企业划型标准规定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附件11：残疾人福利性单位声明函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42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560" w:firstLine="420"/>
        <w:jc w:val="right"/>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供应商名称（盖章）：</w:t>
      </w:r>
      <w:r/>
    </w:p>
    <w:p>
      <w:pPr>
        <w:ind w:left="0" w:right="1560" w:firstLine="0"/>
        <w:jc w:val="right"/>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43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：监狱企业证明文件（如有）</w:t>
      </w:r>
      <w:r/>
    </w:p>
    <w:p>
      <w:pPr>
        <w:ind w:left="0" w:right="0" w:firstLine="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监狱企业的证明文件</w:t>
      </w:r>
      <w:r/>
    </w:p>
    <w:p>
      <w:pPr>
        <w:ind w:left="0" w:right="0" w:firstLine="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：其他承诺函（如有）</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格式20：《二次报价表》开标期间使用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苏州建设工程招标代理有限公司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供应商最终承诺及二次报价表</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31"/>
      </w:tblGrid>
      <w:tr>
        <w:trPr>
          <w:trHeight w:val="109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采购编号：</w:t>
            </w:r>
            <w:r>
              <w:rPr>
                <w:rFonts w:ascii="Times New Roman" w:hAnsi="Times New Roman" w:eastAsia="Times New Roman" w:cs="Times New Roman"/>
                <w:b/>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公司名称：</w:t>
            </w:r>
            <w:r>
              <w:rPr>
                <w:rFonts w:ascii="Times New Roman" w:hAnsi="Times New Roman" w:eastAsia="Times New Roman" w:cs="Times New Roman"/>
                <w:b/>
                <w:color w:val="000000"/>
                <w:sz w:val="28"/>
              </w:rPr>
              <w:t xml:space="preserve">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磋商价格：（人民币</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小写：</w:t>
            </w:r>
            <w:r>
              <w:rPr>
                <w:rFonts w:ascii="Times New Roman" w:hAnsi="Times New Roman" w:eastAsia="Times New Roman" w:cs="Times New Roman"/>
                <w:b/>
                <w:color w:val="000000"/>
                <w:sz w:val="28"/>
              </w:rPr>
              <w:t xml:space="preserve">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大写：</w:t>
            </w:r>
            <w:r>
              <w:rPr>
                <w:rFonts w:ascii="Times New Roman" w:hAnsi="Times New Roman" w:eastAsia="Times New Roman" w:cs="Times New Roman"/>
                <w:b/>
                <w:color w:val="000000"/>
                <w:sz w:val="28"/>
              </w:rPr>
              <w:t xml:space="preserve">________________________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其他承诺：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________________________________________________________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供应商（盖章）：</w:t>
            </w:r>
            <w:r>
              <w:rPr>
                <w:rFonts w:ascii="Times New Roman" w:hAnsi="Times New Roman" w:eastAsia="Times New Roman" w:cs="Times New Roman"/>
                <w:b/>
                <w:color w:val="000000"/>
                <w:sz w:val="28"/>
              </w:rPr>
              <w:t xml:space="preserve">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日期：</w:t>
            </w:r>
            <w:r>
              <w:rPr>
                <w:rFonts w:ascii="Times New Roman" w:hAnsi="Times New Roman" w:eastAsia="Times New Roman" w:cs="Times New Roman"/>
                <w:b/>
                <w:color w:val="000000"/>
                <w:sz w:val="28"/>
              </w:rPr>
              <w:t xml:space="preserve">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注：二次报价各投标单位按总价报价。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零、壹、贰、叁、肆、伍、陆、柒、捌、玖、拾、佰、仟、万</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第四章、采购需求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受苏州市吴江区水务局的委托，苏州建设工程招标代理有限公司对其需采购的2026年吴江东太湖应急备用水源地部分生态护坡修缮工程项目在国内组织竞争性磋商采购，欢迎符合资格条件的供应商前来参加磋商。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一、采购编号：</w:t>
      </w:r>
      <w:r>
        <w:rPr>
          <w:rFonts w:ascii="SimSun" w:hAnsi="SimSun" w:eastAsia="SimSun" w:cs="SimSun"/>
          <w:color w:val="000000"/>
          <w:sz w:val="21"/>
          <w:highlight w:val="white"/>
        </w:rPr>
        <w:t xml:space="preserve">JSZC-320509-SJZB-C2026-0002</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二、项目名称：</w:t>
      </w:r>
      <w:r>
        <w:rPr>
          <w:rFonts w:ascii="SimSun" w:hAnsi="SimSun" w:eastAsia="SimSun" w:cs="SimSun"/>
          <w:color w:val="000000"/>
          <w:sz w:val="21"/>
        </w:rPr>
        <w:t xml:space="preserve">2026年吴江东太湖应急备用水源地部分生态护坡修缮工程</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三、预算金额：</w:t>
      </w:r>
      <w:r>
        <w:rPr>
          <w:rFonts w:ascii="SimSun" w:hAnsi="SimSun" w:eastAsia="SimSun" w:cs="SimSun"/>
          <w:color w:val="000000"/>
          <w:sz w:val="21"/>
        </w:rPr>
        <w:t xml:space="preserve">人民币贰佰万元整（￥2000000.00）</w:t>
      </w:r>
      <w:r/>
    </w:p>
    <w:p>
      <w:pPr>
        <w:ind w:left="0" w:right="0" w:firstLine="843"/>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w:t>
      </w:r>
      <w:r>
        <w:rPr>
          <w:rFonts w:ascii="SimSun" w:hAnsi="SimSun" w:eastAsia="SimSun" w:cs="SimSun"/>
          <w:color w:val="000000"/>
          <w:sz w:val="21"/>
        </w:rPr>
        <w:t xml:space="preserve">人民币壹佰玖拾贰万陆仟元整（￥1926000.00）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1、采购内容：2026年吴江东太湖应急备用水源地部分生态护坡修缮工程；</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2、工程规模：水源地围堤为Ⅳ等工程，护坡工程、穿堤节制闸、涵闸等主要建筑物为 4 级水工建筑物，临时建筑物为 5 级水工建筑物；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3、工程地点：吴江东太湖应急备用水源地；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4、资金来源：财政资金；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5、施工工期：100日历天（具体开工日期以总监签发的开工令为准，确保2026年10月15日前完工）；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6、质量要求：合格；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7、项目承包方式：包工包料，自备施工所需用水、用电；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8、技术要求、图纸；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（1）符合现行国家技术、施工及验收规范规程，对施工工艺的特殊要求，按国家有关规定；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（2）设计图纸；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（3）工程量清单；</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4852"/>
        <w:gridCol w:w="1416"/>
        <w:gridCol w:w="2384"/>
      </w:tblGrid>
      <w:tr>
        <w:trPr>
          <w:trHeight w:val="38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 年吴江东太湖应急备用水源地部分生态护坡修缮等工程</w:t>
            </w:r>
            <w:r/>
          </w:p>
        </w:tc>
      </w:tr>
      <w:tr>
        <w:trPr>
          <w:trHeight w:val="42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多余土方、拆除量等均按15km运距外运</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工程量</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现状绿化砖护坡拆除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912.52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现状碎石垫层拆除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608.10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土方开挖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2793.58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土方回填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2331.20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级配碎石回填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现状砼拆除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172.64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新浇筑C25砼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797.74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新浇筑C30砼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7.62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桩长1m，梢径12cm圆木桩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新建碎石垫层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608.10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新建C25砼连锁块护坡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608.10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钢筋重量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32582.54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亭顶木条人工拆除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购买木条人工修复亭顶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拆除木质栏杆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新建纯木栏杆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水泥稳定碎石层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7.85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预制平石80*28*12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M10砂浆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0.63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坡道防滑构造纹（4mm*4mm）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480.00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踏步防滑拉槽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5m宽沥青玛蹄脂填缝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1260.08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袋装土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349.16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PE彩条布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桩长3m，直径180mm钢管桩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1.5寸钢管桩钢丝绳绑扎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100.00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2cm伸缩缝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1607.40 </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道闸（遥控≧30米、直杆≧4米、电机功率≧DC 24V 120W、砼基础及安装）及整体质保2年（含机芯）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 </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9、质量保修期：2年；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组织设计要求：包括主要的施工方法，技术措施，主要机具设备及人员专业构成，质量保证体系及措施，施工计划、工期进度安排及保证措施，劳动力的安排，安全生产及文明施工保证措施，现场交通组织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11、★施工要求：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（1）按响应文件的人员配置，成立施工项目组，遵照工程量清单组织施工。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（2）施工质量应符合现行国家技术、施工及验收规范规程，对施工工艺的特殊要求，按设计图纸及国家有关规定执行。</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（3）安全文明施工要求：</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①按建设部现行的《建设工程安全生产管理条例》的有关规定、《苏州市建筑施工安全监督管理办法》的有关条款以及采购文件中技术标准和要求规定执行。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方需按行业规定布置安全围挡，贴绿植布、宣传牌，外挂反光警示带、爆闪灯，配备安全帽等，确保安全防护和夜间照明并落实人员巡查值守；严禁无关人员出入施工区域。施工期间，施工区域（含路域及水域）的安全管理由承包方负责，相应的安全责任及所产生的费用由承包方承担。</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③正式进场前，承包方应组织全体施工人员进行安全教育，对施工区域、作业环境作安全技术交底， 特种作业人员必须有有关部门核发的合格有效的上岗资格证书。用电、动火等作业行为需按规定申报审批。</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④承包方应明示工程信息，做到工完、料尽、场地清，不得随意停放工程器械，堆砌、倾倒施工垃圾，不得直接在防汛道路或绿化带内制拌工程耗材；不得向河道内排放泥浆废水。</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⑤如涉及需办理交通、环卫、涉河、涉路、等行政许可手续的，承包方应按吴江区水务、住建、公路等有关部门的规定办理并自行承担相应费用。</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12.各投标人须为本项目配备至少以下人员：项目经理、技术负责人、现场组管人员。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13.报价方式：本工程项目采用固定综合单价报价方式。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包括而不限于人工费、材料费、施工机械使用费、拆除费、垃圾清运费、措施费管理费、风险费以及利润、税金、政策性文件规定及合同包含的所有风险、责任等完成本项目的各项应有费用。同时，除非合同条款中另有规定，否则，成交供应商所报价格在合同实施期间不因市场变化因素而变动。磋商供应商应充分考虑施工期间的市场风险和国家政策性调整风险系数，具体按照国家和苏州市相关文件执行。本工程的具体结算方式在合同条款中约定。执行固定单价报价的基本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①磋商供应商报价时，</w:t>
      </w:r>
      <w:r>
        <w:rPr>
          <w:rFonts w:ascii="SimSun" w:hAnsi="SimSun" w:eastAsia="SimSun" w:cs="SimSun"/>
          <w:b/>
          <w:color w:val="000000"/>
          <w:sz w:val="21"/>
        </w:rPr>
        <w:t xml:space="preserve">必须按统一的工程量清单报价（软件编制）</w:t>
      </w:r>
      <w:r>
        <w:rPr>
          <w:rFonts w:ascii="SimSun" w:hAnsi="SimSun" w:eastAsia="SimSun" w:cs="SimSun"/>
          <w:color w:val="000000"/>
          <w:sz w:val="21"/>
        </w:rPr>
        <w:t xml:space="preserve">，成交后，本工程中工程量清单项目的综合单价按标底单价下浮之后的综合单价执行【成交下浮率＝（标底价－中标价）/[标底价－暂列金额×(1＋规费费率)×(1＋税率)-专业工程暂估价×(1＋规费费率)×(1＋税率)-材料暂估价包括甲供材料费×(1＋安全文明施工措施费率)×(1＋规费费率)×(1＋税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②本工程在磋商文件中已明确的各项施工措施费，均包含在合同总价中。其他在磋商文件和答疑中未提及、未明确部分的施工措施费项目，可以根据相关资料按实调整，并作相应的下浮。</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③报价时，不可竞争费用均按规定计算，不得让利或随意调整计算标准，否则报价无效。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（2）计价格式中列明的所有需要填的工程量清单的单价和合价，供应商均需填报，未填报的单价和合价，视为此项费用已包含在工程量清单的其他单价和合价中。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（3）是否需二次竞价：需要。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14.验收标准：满足采购需求。验收须经承包商自检验收合格后，报采购单位进行初验。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15.其他约定：无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五、其它说明及要求：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1.技术要求：所有涉及施工内容及技术标准应当符合国家（强制性）标准、各项规范要求；国家没有相应标准、规范的，可使用行业标准、规定。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2.投标响应单位所响应的工程内容必须在技术、功能、施工标准等要求上满足或高于采购文件的要求。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单位的磋商总报价包含采购文件所确定的招标工程范围内相应图纸和工程量清单项目的全部内容，以及为完成本项目所必须的附属工程、临时工程、材料、劳务、机械设备、施工用水、用电、与其他施工队伍的配合费、工程一切险与第三方责任险费用等所发生的全部费用以及企业利润、税金和政策性文件规定及合同包含的所有风险、责任等各项应有费用。磋商最后报价为最终报价，除非因特殊原因并经双方协商同意，成交单位不得再要求追加任何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4.合同履行期限：施工工期100天（具体开工日期以现场开工报告为准）。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履约保证金:</w:t>
      </w:r>
      <w:r>
        <w:rPr>
          <w:rFonts w:ascii="SimSun" w:hAnsi="SimSun" w:eastAsia="SimSun" w:cs="SimSun"/>
          <w:color w:val="000000"/>
          <w:sz w:val="21"/>
        </w:rPr>
        <w:t xml:space="preserve">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6.付款方式：按合同约定执行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7.工程质量保修期限：2年。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8.工程竣工验收结束后，承包方应该做到工完场清，如果施工便道等没有清理，则发包方有权委托其他单位拆除清理，具体费用从承包方工程款中扣除，若发包方要求保留，则不予扣除承包方费用。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9.在工程实施过程中，承包方不得因为设计变更、现场变更签证的价格与发包方有分歧而影响整个工程的施工进度，若因此引起工期延误，则由承包方支付工期违约金，按合同工期违约条款执行。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在本项目实施过程，根据施工需要，如需对原建筑或设施进行必要破拆的，须负责修复原样，相关费用由成交单位承担；如非施工需要对原建筑、设施或物品造成破坏，须照价赔偿，并根据情节严重程度，采购人有权通过法律途径追究成交单位的相关责任。在项目实施过程中（包括上下班途中）的相关人员、财产的风险和责任均由中标单位负责处理并承担经济和道义上的责任，采购人不承担任何相关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12.图纸（如有）和工程量清单。</w:t>
      </w:r>
      <w:r>
        <w:rPr>
          <w:rFonts w:ascii="SimSun" w:hAnsi="SimSun" w:eastAsia="SimSun" w:cs="SimSun"/>
          <w:b/>
          <w:color w:val="000000"/>
          <w:sz w:val="21"/>
        </w:rPr>
        <w:t xml:space="preserve">（请各潜在投标单位在附件中下载，若下载有问题请及时联系代理公司）</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六、付款方式：详见合同内条款。</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七、凡涉及采购文件的补充说明和修改，均以政府采购网上发布的通知为准。</w:t>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第五章、合同主要条款</w:t>
      </w:r>
      <w:r/>
    </w:p>
    <w:p>
      <w:pPr>
        <w:ind w:left="0" w:right="0" w:firstLine="63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rPr>
          <w:rFonts w:ascii="SimSun" w:hAnsi="SimSun" w:eastAsia="SimSun" w:cs="SimSun"/>
          <w:b/>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施工及有关事项协商一致，共同达成如下协议：</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一、工程概况</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    年  月日。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    年  月日。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日历天（具体开工日期以总监签发的开工令为准，确保</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日前完工）</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合格</w:t>
      </w:r>
      <w:r>
        <w:rPr>
          <w:rFonts w:ascii="SimSun" w:hAnsi="SimSun" w:eastAsia="SimSun" w:cs="SimSun"/>
          <w:color w:val="000000"/>
          <w:sz w:val="21"/>
        </w:rPr>
        <w:t xml:space="preserve">标准。</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四、签约合同价与合同价格形式</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b/>
          <w:color w:val="000000"/>
          <w:sz w:val="21"/>
        </w:rPr>
        <w:t xml:space="preserve">(¥ </w:t>
      </w:r>
      <w:r>
        <w:rPr>
          <w:rFonts w:ascii="SimSun" w:hAnsi="SimSun" w:eastAsia="SimSun" w:cs="SimSun"/>
          <w:b/>
          <w:color w:val="000000"/>
          <w:sz w:val="21"/>
          <w:u w:val="single"/>
        </w:rPr>
        <w:t xml:space="preserve">         </w:t>
      </w:r>
      <w:r>
        <w:rPr>
          <w:rFonts w:ascii="SimSun" w:hAnsi="SimSun" w:eastAsia="SimSun" w:cs="SimSun"/>
          <w:b/>
          <w:color w:val="000000"/>
          <w:sz w:val="21"/>
        </w:rPr>
        <w:t xml:space="preserve">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9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2.合同价格形式：采用</w:t>
      </w:r>
      <w:r>
        <w:rPr>
          <w:rFonts w:ascii="SimSun" w:hAnsi="SimSun" w:eastAsia="SimSun" w:cs="SimSun"/>
          <w:b/>
          <w:color w:val="000000"/>
          <w:sz w:val="21"/>
        </w:rPr>
        <w:t xml:space="preserve">固定单价合同</w:t>
      </w:r>
      <w:r>
        <w:rPr>
          <w:rFonts w:ascii="SimSun" w:hAnsi="SimSun" w:eastAsia="SimSun" w:cs="SimSun"/>
          <w:color w:val="000000"/>
          <w:sz w:val="21"/>
        </w:rPr>
        <w:t xml:space="preserve">。</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（1）中标（成交）通知书（如果有）；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 日签订。</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苏州市                      </w:t>
      </w:r>
      <w:r>
        <w:rPr>
          <w:rFonts w:ascii="SimSun" w:hAnsi="SimSun" w:eastAsia="SimSun" w:cs="SimSun"/>
          <w:color w:val="000000"/>
          <w:sz w:val="21"/>
        </w:rPr>
        <w:t xml:space="preserve">签订。</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本合同自合同签订之日起生效。</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本合同一式陆份，均具有同等法律效力，发包人执叁份，承包人执叁份。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420"/>
        <w:jc w:val="both"/>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参照住建部、国家工商行政管理局《建设工程施工合同（示范文本）》（GF-2013-0201）第二部分。</w:t>
      </w:r>
      <w:r/>
    </w:p>
    <w:p>
      <w:pPr>
        <w:ind w:left="0" w:right="0" w:firstLine="41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专用合同条款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根据采购文件及乙方的投标响应文件和中标（成交）通知书，甲乙双方就此次中标（成交）的</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（以下简称“本工程”）招标事宜，签订本合同书，以兹共同遵守。</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8"/>
        <w:gridCol w:w="1437"/>
        <w:gridCol w:w="3825"/>
        <w:gridCol w:w="19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rPr>
                <w:rFonts w:ascii="SimSun" w:hAnsi="SimSun" w:eastAsia="SimSun" w:cs="SimSun"/>
                <w:b/>
                <w:color w:val="000000"/>
                <w:sz w:val="21"/>
              </w:rPr>
              <w:t xml:space="preserve">                           </w:t>
            </w:r>
            <w:r>
              <w:rPr>
                <w:rFonts w:ascii="SimSun" w:hAnsi="SimSun" w:eastAsia="SimSun" w:cs="SimSun"/>
                <w:color w:val="000000"/>
                <w:sz w:val="21"/>
              </w:rPr>
              <w:t xml:space="preserve">  小写 </w:t>
            </w:r>
            <w:r>
              <w:rPr>
                <w:rFonts w:ascii="SimSun" w:hAnsi="SimSun" w:eastAsia="SimSun" w:cs="SimSun"/>
                <w:b/>
                <w:color w:val="000000"/>
                <w:sz w:val="21"/>
              </w:rPr>
              <w:t xml:space="preserve">¥            </w:t>
            </w:r>
            <w:r>
              <w:rPr>
                <w:rFonts w:ascii="SimSun" w:hAnsi="SimSun" w:eastAsia="SimSun" w:cs="SimSun"/>
                <w:color w:val="000000"/>
                <w:sz w:val="21"/>
              </w:rPr>
              <w:t xml:space="preserve">元</w:t>
            </w:r>
            <w:r/>
          </w:p>
        </w:tc>
      </w:tr>
    </w:tbl>
    <w:p>
      <w:pPr>
        <w:ind w:left="0" w:right="0" w:firstLine="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一、下列文件为本合同不可分割部分</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①本合同书；</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②中标（成交）通知书；</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③采购文件； </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④乙方的投标响应文件；</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⑤乙方在响应过程中所作的其它承诺、声明、书面澄清等；</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⑥合同附件（若有）。</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以上文件与本合同具有同等法律效力，以上文件之间存在歧义或不一致的，以排列序位在前的文件为准，同一序位的文件以形成时间在后的为准。</w:t>
      </w:r>
      <w:r/>
    </w:p>
    <w:p>
      <w:pPr>
        <w:ind w:left="0" w:right="0" w:firstLine="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二、合同内容</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1、工程内容：</w:t>
      </w:r>
      <w:r>
        <w:rPr>
          <w:rFonts w:ascii="SimSun" w:hAnsi="SimSun" w:eastAsia="SimSun" w:cs="SimSun"/>
          <w:b/>
          <w:color w:val="000000"/>
          <w:sz w:val="21"/>
          <w:u w:val="single"/>
        </w:rPr>
        <w:t xml:space="preserve">           </w:t>
      </w:r>
      <w:r>
        <w:rPr>
          <w:rFonts w:ascii="SimSun" w:hAnsi="SimSun" w:eastAsia="SimSun" w:cs="SimSun"/>
          <w:color w:val="000000"/>
          <w:sz w:val="21"/>
        </w:rPr>
        <w:t xml:space="preserve">项目，详见本项目采购文件、工程量清单及图纸（如有）。</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2、工期:</w:t>
      </w:r>
      <w:r>
        <w:rPr>
          <w:rFonts w:ascii="SimSun" w:hAnsi="SimSun" w:eastAsia="SimSun" w:cs="SimSun"/>
          <w:color w:val="000000"/>
          <w:sz w:val="21"/>
          <w:u w:val="single"/>
        </w:rPr>
        <w:t xml:space="preserve">      </w:t>
      </w:r>
      <w:r>
        <w:rPr>
          <w:rFonts w:ascii="SimSun" w:hAnsi="SimSun" w:eastAsia="SimSun" w:cs="SimSun"/>
          <w:color w:val="000000"/>
          <w:sz w:val="21"/>
        </w:rPr>
        <w:t xml:space="preserve">日历日（具体开工时间以甲方通知时间为准）。</w:t>
      </w:r>
      <w:r/>
    </w:p>
    <w:p>
      <w:pPr>
        <w:ind w:left="0" w:right="0" w:firstLine="42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3、施工地点：</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三、合同价格</w:t>
      </w:r>
      <w:r/>
    </w:p>
    <w:p>
      <w:pPr>
        <w:ind w:left="10" w:right="0" w:firstLine="348"/>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1、本合同价格按此次成交的价格执行，合同总金额为：人民币（大写）</w:t>
      </w:r>
      <w:r>
        <w:rPr>
          <w:rFonts w:ascii="SimSun" w:hAnsi="SimSun" w:eastAsia="SimSun" w:cs="SimSun"/>
          <w:color w:val="000000"/>
          <w:sz w:val="21"/>
          <w:u w:val="single"/>
        </w:rPr>
        <w:t xml:space="preserve">                     </w:t>
      </w:r>
      <w:r/>
    </w:p>
    <w:p>
      <w:pPr>
        <w:ind w:left="0" w:right="0" w:firstLine="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1"/>
          <w:u w:val="single"/>
        </w:rPr>
        <w:t xml:space="preserve">                 </w:t>
      </w:r>
      <w:r>
        <w:rPr>
          <w:rFonts w:ascii="SimSun" w:hAnsi="SimSun" w:eastAsia="SimSun" w:cs="SimSun"/>
          <w:b/>
          <w:color w:val="000000"/>
          <w:sz w:val="21"/>
        </w:rPr>
        <w:t xml:space="preserve">）</w:t>
      </w:r>
      <w:r>
        <w:rPr>
          <w:rFonts w:ascii="SimSun" w:hAnsi="SimSun" w:eastAsia="SimSun" w:cs="SimSun"/>
          <w:color w:val="000000"/>
          <w:sz w:val="21"/>
        </w:rPr>
        <w:t xml:space="preserve">。本合同总金额包含采购文件所确定的招标范围内相应图纸（如有）和工程量清单项目的全部内容，以及为完成上述内容所必须的附属工程、临时工程、人工费、材料费、施工机械费、大型机械进出场费、技术措施费、其他直接费、现场管理费、施工配合费、间接费、开办费、安装调试、竣工验收交付使用费用、维护保修费、规费、安全文明施工措施费、利润、税金、其他费用和政策性文件规定和合同包含的风险、责任等所有费用。发包人不另行追加任何费用。</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2、付款步骤：</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签订合同时，本工程不支付预付款。合同签订生效且工程验收合格后审计前最高付至合同价（实际完成工程量）的60%，审计结束后最高付至审定价的90%。剩余审计结算总价的10%作为质保金，质保期满、经发包人核查无质量问题后，一次性无息付清。</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3、甲方每次付款前，乙方应当开具合法有效且符合甲方要求的正规发票，乙方未按约开具发票的，甲方有权迟延付款，且不承担逾期付款责任。</w:t>
      </w:r>
      <w:r/>
    </w:p>
    <w:p>
      <w:pPr>
        <w:ind w:left="10" w:right="0" w:firstLine="348"/>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4、支付方式：银行转账。</w:t>
      </w:r>
      <w:r/>
    </w:p>
    <w:p>
      <w:pPr>
        <w:ind w:left="0" w:right="0" w:firstLine="422"/>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四、双方权利义务</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1、任何条件下，甲方享有对图纸变更的权利。</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2、任何条件下，甲方享有对主要材料甲供或变更主要材料规格、型号、品牌的权利。</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3、甲方有权对投标报价书中的过高综合单价提出疑义，如果该疑义合理，则双方可协商确定一个较为合理的综合单价作为本工程最终结算依据。</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保证本工程质量必须达到合格，因乙方原因导致本工程验收不合格的，乙方必须在甲方规定的时间内返工、整改直至再次验收合格，因此产生的一切费用由乙方自行承担。因乙方返工、整改导致本工程逾期完工的，乙方还应承担逾期完工的违约责任，并赔偿甲方一切直接、间接损失。</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5、乙方除应履行按期按量交付合格的工程及设备、材料的义务之外，还应提供下列服务：</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（1）设备的现场安装、启动、调试、监督（如果必须安装、调试的话）。</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（2）除合同另有约定之外，伴随服务的费用均已包含在合同价款中，甲方不再另行支付。</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6、本工程交付前，乙方应对成品、半成品等进行保护和防止丢失，因成品、半成品丢失、损坏而产生的一切后果均由乙方承担。</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7、本工程施工期间涉及的安全问题均由乙方负责，由此产生的相关费用均包含在合同总价中，均由乙方承担。</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8、本工程施工期间发生人员伤亡的，由乙方承担相应的民事赔偿责任，与甲方无关。</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9、乙方应按照法律规定及合同约定组织完成工程施工，保证工程质量和安全，未经甲方书面同意，不得进行转包及违法分包。在保修期内，乙方还应向甲方提供免费工程维修服务。</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10、乙方项目负责人应负责合同对接、履行，并按工程建设相关规定及甲方要求要求组织施工，保质、保量、按期完成施工任务，全权处理由乙方负责的各项事宜。</w:t>
      </w:r>
      <w:r/>
    </w:p>
    <w:p>
      <w:pPr>
        <w:ind w:left="0" w:right="0" w:firstLine="411"/>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五、工程保修期</w:t>
      </w:r>
      <w:r>
        <w:rPr>
          <w:rFonts w:ascii="SimSun" w:hAnsi="SimSun" w:eastAsia="SimSun" w:cs="SimSun"/>
          <w:color w:val="000000"/>
          <w:sz w:val="21"/>
        </w:rPr>
        <w:t xml:space="preserve">：</w:t>
      </w:r>
      <w:r>
        <w:rPr>
          <w:rFonts w:ascii="SimSun" w:hAnsi="SimSun" w:eastAsia="SimSun" w:cs="SimSun"/>
          <w:color w:val="000000"/>
          <w:sz w:val="21"/>
          <w:u w:val="single"/>
        </w:rPr>
        <w:t xml:space="preserve">详见合同附件 工程质量保修书</w:t>
      </w:r>
      <w:r>
        <w:rPr>
          <w:rFonts w:ascii="SimSun" w:hAnsi="SimSun" w:eastAsia="SimSun" w:cs="SimSun"/>
          <w:color w:val="000000"/>
          <w:sz w:val="21"/>
        </w:rPr>
        <w:t xml:space="preserve">。</w:t>
      </w:r>
      <w:r/>
    </w:p>
    <w:p>
      <w:pPr>
        <w:ind w:left="0" w:right="0" w:firstLine="422"/>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六、违约责任</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2、乙方交付的工程质量不合格，给甲方造成损失的，乙方应赔偿甲方一切直接、间接损失。</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3、乙方逾期完工的，应与甲方和监督管理部门协商，甲方要求乙方继续施工的，乙方应立即完工，并应按照本合同的约定承担逾期完工违约金，同时应向甲方赔偿一切直接、间接损失。</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4、乙方有其他违反本合同约定行为的，应向甲方支付本合同总金额20%的违约金，给甲方造成损失的，乙方应赔偿甲方一切直接、间接损失。</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5、乙方应赔偿甲方的损失、支付给甲方的违约金以及其它根据本合同应支付给甲方的费用，甲方有权直接从未支付款项中予以扣除，不足部分有权要求乙方补足。</w:t>
      </w:r>
      <w:r/>
    </w:p>
    <w:p>
      <w:pPr>
        <w:ind w:left="0" w:right="0" w:firstLine="422"/>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七、补充条款</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本工程有关变更的处理按照国家、江苏省、苏州市相关工程建设管理规定执行，不得随意变更。对所有应进行事前备案的变更事项，在施工前，乙方应及时向甲方提出变更费用申请，未提出申请的或未经甲方确认的，工程结算时，对变更的费用将不予认可。发生变更、施工条件变化等的，应由监理工程师、甲方同时签字、盖章确认方为有效。本合同采用采用固定单价合同，由于设计变更、现场签证引起的新的工程量清单项目，其综合单价由乙方提出，经甲方及审计方签字确认后，作为竣工结算依据。</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3、乙方送审工程结算审定金额核减超过总价7%的部分，按核减额4%计算审核的费用由乙方承担，乙方承担的审核费由甲方从审定金额中直接代扣。</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将进场施工的材料当日向监理单位报告，材料需经检验合格后才能使用，乙方擅自使用未经报验或虚假报验及检验不合格的材料的，材料全部退场，并且乙方应承担每批次5000元以上的罚款，具体金额由甲方确定。</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5、对于各分部分项工程，下道工序必须在上道工序隐蔽之前，向监理及甲方单位提供原貌、施工过程、完工影像资料，经监理单位验收合格并书面确认后方可进行下道工序，否则乙方承担每次5000元的罚款。</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工程质量必须达到的工程质量标准，达不到约定质量标准的，酌情处以1000元~5000元不等的处罚，具体金额由甲方确定，且乙方应自费返工至约定质量标准；未在甲方规定的整改期限内解决的，给予每次1万元的处罚。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w:t>
      </w:r>
      <w:r>
        <w:rPr>
          <w:rFonts w:ascii="SimSun" w:hAnsi="SimSun" w:eastAsia="SimSun" w:cs="SimSun"/>
          <w:color w:val="000000"/>
          <w:sz w:val="21"/>
        </w:rPr>
        <w:t xml:space="preserve">重新修建使工程逾期的，乙方必须承担逾期完工的违约金，逾期完工违约金和工程质量违约金同时适用。同时乙方还应赔偿由此给甲方造成的一切直接、间接损失。实际施工质量比投标质量等级提高，不作奖励。</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7、除设计原因外，若发生质量事故的，乙方应承担由此造成的一切责任，并另行向甲方支付5万元/次的违约金。无论监理工程师或甲方是否进行并通过了各项检验，均不免除乙方对工程质量承担的责任。</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8、乙方应按规定做好安全防范措施，如因安全措施不到位而导致安全责任事故的，由乙方承担全部责任。</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9、乙方主要项目管理人员在施工期间应挂牌上岗，施工人员应统一服装，前述要求乙方应在施工进场前落实到位，如有违反则给予1000元/人/次的处罚。</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10、乙方若拖欠民工工资引起民工上访事件，甲方有权直接扣除乙方工程款用于支付民工工资，并给予5万元/次的处罚。</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因乙方不正当行为或违约给甲方带来负面影响的，乙方首先应积极消除负面影响，并承担相应责任。每出现一次上述情况，乙方应向甲方支付人民币1-5万元的违约金。若违约金无法弥补甲方损失的，乙方应赔偿甲方损失，即使这种不正当行为或违约是在竣工验收合格后发现。</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对实施后无法进行复核的变更签证（如拆除、垃圾清运等），乙方必须留下可证明相应工作量的影像资料，结算时如无影像资料或提供资料无法反映相应的工作量的，结算审核时甲方有权按照有利于甲方的原则进行处理。对跟踪评审的项目，乙方提出的变更签证，须经跟踪评审签字、确认，否则，结算时将不予以认可。</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若施工中出现施工图纸（含设计变更）与工程量清单特征描述不符的，甲乙双方应按新的项目特征确定相应工程量清单的综合单价；若材料（品种、品牌或规格）发生变更，施工工艺不变，仅调整材料差价。如投标综合单价明显低于标底价（偏差20%及以上），以两种材料同口径价格的差价按投标综合单价与标底综合单价的下浮比例调整后作为变更后的综合单价的补差。</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若乙方报价表中涉及变更的清单子目的综合单价明显低于标底价（偏差20%及以上），甲方有权按照有利于甲方的原则处理：a）以新增单价替换投标综合单价的，变更后的综合单价=新增单价（尚未按中标下浮率下浮）*投标综合单价/标底综合单价；b）该清单子目取消的，扣除的综合单价=标底综合单价*（1-中标下浮率）（如投标价偏高，则不适用此条款）。</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15、合同价款及调整如下：</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①采用工程量清单方式计价，竣工结算的工程量按甲乙双方在合同中约定应予计量且实际完成的工程量确定，完成甲方要求的合同以外的零星工作或发生非乙方责任事件的工程量按现场签证确定。</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工程采用采用固定单价合同，本工程标底中未计取风险费用，竣工结算差价调整办法按“苏住建价〔2012〕19号文”执行。工程量清单漏项或设计变更引起新的工程量清单项目，其相应综合单价由乙方提出，经甲方确认后作为结算的依据。</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③在施工过程中，不论因工程量清单有误，还是由于设计变更、现场变更、签证引起的清单项目工程数量的增减，均按实调整，工程量由最终结算审计确认。</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对于工程量清单漏项或设计变更引起新的工程量清单项目，工程量清单中有类似于变更工程的价格，可参照类似价格确定。若无相同或相似的价格的，其综合单价按苏州现行的计价表和相应取费标准，最终以结算审核为准。</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招标工程范围内一切措施费已在合同价中全面综合考虑。合同价中的措施费包含了完成本工程内容的全部措施费用，无论施工单位实际采用何种施工措施，合同范围内且实际施工完成项目的措施费用均包干使用，结算时不调整。</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因分部分项工程量清单漏项、错项或乙方原因引起的工程变更，造成施工方案变更，引起措施项目发生变化时，措施项目费按下列原则调整：“措施项目表一”中的措施费仍按标底中费率进行调整；“措施项目表二”中的措施费发生关联变化时，根据2014年江苏省计价表套用定额的措施项目按编制标底的组价方法调整，其他措施项目均不调整。</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16、根据《建筑工程质量管理条例》及有关规定，质量保修期自竣工验收合格之日起算。</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17、本工程最终以审计结果为建设项目价款结算依据。</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18、在履行合同过程中，需按照国家、江苏省、苏州市相关工程建设管理规定执行，不得随意变更。由于设计变更或其他原因确需调整合同金额的，经甲方及主管部门批准同意后方可按相关规定实施。</w:t>
      </w:r>
      <w:r/>
    </w:p>
    <w:p>
      <w:pPr>
        <w:ind w:left="360" w:right="0" w:firstLine="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八、关于工程质量及验收的约定</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1、本工程以施工图纸（如有）、做法说明、设计变更和国家制定的规范及标准为质量评定验收标准。各项标准间冲突的，以更高标准的为准。</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乙双方应及时办理隐蔽工程和中间工程的检查与验收手续。甲方不按时参加隐蔽工程和中间工程验收的，乙方应进行催告，经催告5日内甲方仍不参加的，乙方可自行验收，验收结果应提交甲方审核确认。若甲方要求复验时，乙方应按要求办理复验，因此产生的费用由乙方承担，由此造成停工的，工期顺延。</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3、工程竣工后，乙方应通知甲方验收，甲方自接到验收通知 7 日内组织验收，如甲方在规定时间内未能组织验收，应及时通知乙方另定验收日期。</w:t>
      </w:r>
      <w:r/>
    </w:p>
    <w:p>
      <w:pPr>
        <w:ind w:left="0" w:right="0" w:firstLine="422"/>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九、合同的解除与转让</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1、有下列情形之一的，合同一方可以解除合同：</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（1）因不可抗力致使不能实现合同目的的，未受不可抗力影响的一方有权解除合同；</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（2）因合同一方违约导致合同不能履行的，另一方有权解除合同。</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2、有权解除合同的一方，应当在违约事实或不可抗力发生后书面通知对方，合同在书面通知到达对方时解除。</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3、未经合同一方书面同意，另一方不得转让本合同的部分或全部内容。</w:t>
      </w:r>
      <w:r/>
    </w:p>
    <w:p>
      <w:pPr>
        <w:ind w:left="0" w:right="0" w:firstLine="422"/>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十、保密条款</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对在招投标或履行本合同过程中知悉的甲方工程构造图、设计图等文件、信息、资料等负有保密义务，未经甲方同意，乙方不得以任何形式使用或授权任何第三方使用，违反前述规定的，甲方有权解除本合同并有权要求乙方赔偿甲方一切直接、间接损失。</w:t>
      </w:r>
      <w:r/>
    </w:p>
    <w:p>
      <w:pPr>
        <w:ind w:left="0" w:right="0" w:firstLine="48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、无论本合同变更、解除或终止，保密条款不受其影响而继续有效。乙方承担保密义务的期限为永久</w:t>
      </w:r>
      <w:r>
        <w:rPr>
          <w:rFonts w:ascii="SimSun" w:hAnsi="SimSun" w:eastAsia="SimSun" w:cs="SimSun"/>
          <w:color w:val="000000"/>
          <w:sz w:val="24"/>
        </w:rPr>
        <w:t xml:space="preserve">。</w:t>
      </w:r>
      <w:r/>
    </w:p>
    <w:p>
      <w:pPr>
        <w:ind w:left="0" w:right="0" w:firstLine="422"/>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十一、不可抗力</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1、因不可抗力不能履行合同的，根据不可抗力的影响，部分或者全部免除责任。但合同一方延迟履行后发生不可抗力的，不能免除责任。</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2、合同一方因不可抗力不能履行合同的，应当在不可抗力发生后10日内通知对方，以减轻可能给对方造成的损失，并应当在不可抗力消除后10日内提供书面证明材料。</w:t>
      </w:r>
      <w:r/>
    </w:p>
    <w:p>
      <w:pPr>
        <w:ind w:left="0" w:right="0" w:firstLine="422"/>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十二、争议解决</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因本合同及与本合同有关的一切事项发生争议的，双方应友好协商解决。协商不成的，任何一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ind w:left="0" w:right="0" w:firstLine="422"/>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十三、其他</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1、本合同经甲乙双方法定代表人或授权代表人签字盖章（公章或合同章）后生效。</w:t>
      </w:r>
      <w:r/>
    </w:p>
    <w:p>
      <w:pPr>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2、本合同一式伍份，甲乙双方各执两份，代理机构执一份，具有同等法律效力。</w:t>
      </w:r>
      <w:r/>
    </w:p>
    <w:p>
      <w:pPr>
        <w:numPr>
          <w:ilvl w:val="0"/>
          <w:numId w:val="5"/>
        </w:numPr>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应按《中华人民共和国民法典》以及其他相关法律、法规之规定解释，在本合同履行过程中双方在不违背本合同和采购文件的原则下协商解决，协商结果以书面形式盖章记录留档，作为本合同的附件，与本合同具有同等法律效力。</w:t>
      </w:r>
      <w:r/>
    </w:p>
    <w:p>
      <w:pPr>
        <w:numPr>
          <w:ilvl w:val="0"/>
          <w:numId w:val="5"/>
        </w:numPr>
        <w:jc w:val="both"/>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本合同首部所载明的双方地址为双方认可的相关文件、法律文书送达地址，任何一方如变更通信地址应书面通知另一方，未通知的自行承担送达不能等不利后果。</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代表签名：代表签名：</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   </w:t>
      </w:r>
      <w:r/>
    </w:p>
    <w:p>
      <w:pPr>
        <w:ind w:left="0" w:right="0" w:firstLine="0"/>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合同附件1：</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w:t>
      </w:r>
      <w:r>
        <w:rPr>
          <w:rFonts w:ascii="SimSun" w:hAnsi="SimSun" w:eastAsia="SimSun" w:cs="SimSun"/>
          <w:color w:val="000000"/>
          <w:sz w:val="21"/>
          <w:u w:val="single"/>
        </w:rPr>
        <w:t xml:space="preserve">                </w:t>
      </w:r>
      <w:r>
        <w:rPr>
          <w:rFonts w:ascii="SimSun" w:hAnsi="SimSun" w:eastAsia="SimSun" w:cs="SimSun"/>
          <w:color w:val="000000"/>
          <w:sz w:val="21"/>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保修期限约定如下：</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w:t>
      </w:r>
      <w:r>
        <w:rPr>
          <w:rFonts w:ascii="SimSun" w:hAnsi="SimSun" w:eastAsia="SimSun" w:cs="SimSun"/>
          <w:color w:val="000000"/>
          <w:sz w:val="21"/>
          <w:u w:val="single"/>
        </w:rPr>
        <w:t xml:space="preserve">2年</w:t>
      </w:r>
      <w:r>
        <w:rPr>
          <w:rFonts w:ascii="SimSun" w:hAnsi="SimSun" w:eastAsia="SimSun" w:cs="SimSun"/>
          <w:color w:val="000000"/>
          <w:sz w:val="21"/>
        </w:rPr>
        <w:t xml:space="preserve">。质量保修期自工程竣工验收合格之日起计算。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24  </w:t>
      </w:r>
      <w:r>
        <w:rPr>
          <w:rFonts w:ascii="SimSun" w:hAnsi="SimSun" w:eastAsia="SimSun" w:cs="SimSun"/>
          <w:color w:val="000000"/>
          <w:sz w:val="21"/>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105"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w:t>
      </w:r>
      <w:r>
        <w:rPr>
          <w:rFonts w:ascii="SimSun" w:hAnsi="SimSun" w:eastAsia="SimSun" w:cs="SimSun"/>
          <w:color w:val="000000"/>
          <w:sz w:val="21"/>
        </w:rPr>
        <w:t xml:space="preserve"> 承包人(公章)：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  账号：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r>
        <w:rPr>
          <w:rFonts w:ascii="SimHei" w:hAnsi="SimHei" w:eastAsia="SimHei" w:cs="SimHei"/>
          <w:b/>
          <w:color w:val="000000"/>
          <w:sz w:val="32"/>
        </w:rPr>
        <w:t xml:space="preserve"> </w:t>
      </w:r>
      <w:r/>
      <w:r/>
    </w:p>
    <w:p>
      <w:pPr>
        <w:ind w:left="0" w:right="0" w:firstLine="4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r>
        <w:rPr>
          <w:rFonts w:ascii="SimSun" w:hAnsi="SimSun" w:eastAsia="SimSun" w:cs="SimSun"/>
          <w:b/>
          <w:color w:val="000000"/>
          <w:sz w:val="21"/>
        </w:rPr>
        <w:t xml:space="preserve">合同附件2：</w:t>
      </w:r>
      <w:r/>
      <w:r/>
    </w:p>
    <w:p>
      <w:pPr>
        <w:ind w:left="0" w:right="0" w:firstLine="420"/>
        <w:jc w:val="center"/>
        <w:spacing w:before="0" w:after="0" w:line="3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违约处罚明细表</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或监理人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在施工过程中出现下列违约现象时（除按相关法律法规进行处罚外），发包人将从承包人的到期款项或快到期款项中永久性扣除。具体标准如下：</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、管理人员未能很好履行其职责，发包人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代建单位要求撤换项目技术负责人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项目经理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人次；安全员：</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人次；其他管理人员</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、现场管理人员无故缺勤    项目经理、安全员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    其他管理人员</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、施工前不对有关人员认真进行技术、安全交底</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、使用不合格的材料或构件、材料使用未经报验强行使用</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、对监理发出的整改通知单，无正当理由又不及时整改者</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、对监理发出的通知单，不及时回复的  </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、工序未经监理工程师批准且通知后不做整改而强行进行下道工序施工。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、未经监理工程师认可强行隐蔽</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、经监理验收通过的检验批质量不合格</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、发生工程质量事故</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、出现工程质量事故有意隐瞒不报者</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、发生质量事故未经设计单位和监理同意自行处理</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、工程质量保证资料有意作假</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、故意偷工减料</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、当现场问题较严重且监理处理不力或监理工作出现问题时，发包人或管理公司将发出通知单要求整改，当出现该情形时</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逾期未按要求处理加罚</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、进入施工现场不戴安全帽 </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、在非指定吸烟区吸烟或在施工工作面发现烟蒂</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、现场材料乱堆乱放</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、对施工作业区内的“四口、五临边”未设防护栏，脚手架护栏、挡脚板防护不到位，架体内外未设平防护网等安全隐患</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、施工质量缺陷</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、高空作业不系安全带</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、临时围墙、大门破损</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、施工现场、生活区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办公室、宿舍、厨房及厕所等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卫生差或私拉乱接电线</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、脚手架搭设明显存在安全隐患</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、高空抛物</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、未在规定时间内完成业主或监理口头或书面下达的指令</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、安全网和安全设施陈旧破损或绑扎不牢固</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、将不合格材料与未经认可的材料用于工程</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1"/>
        </w:rPr>
        <w:t xml:space="preserve">、对工地例会、工地专题会议、特别召开的会议未经请假批准迟到或未参加会议的迟到</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次，未参加</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、施工现场文明卫生差致投诉的</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、因现场管理不善被报刊、电视台等媒体曝光</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、发生斗殴、侵害当地居民利益的事件的</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、因降尘、防噪措施不到位招致沿线单位市民投诉，经查处属实的 </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、因保洁或养护不到位招致投诉</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、未履行成品保护义务，导致成品损坏的</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次并负责赔偿</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、发生一般安全事故</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、发生较大以上安全事故</w:t>
      </w:r>
      <w:r>
        <w:rPr>
          <w:rFonts w:ascii="Times New Roman" w:hAnsi="Times New Roman" w:eastAsia="Times New Roman" w:cs="Times New Roman"/>
          <w:color w:val="000000"/>
          <w:sz w:val="21"/>
        </w:rPr>
        <w:t xml:space="preserve">50000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、承包人项目经理在同一合同期内严禁兼任另一工程的项目经理，承包人项目经理驻现场每月不得少于</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天，未经发包人允许，每少一天，向发包人支付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天的违约金。项目经理未请假或未经批准而不参加工地会议的，则每次须向发包人支付</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次的违约金。承包人承担由此给发包人造成的全部损失和法律后果。</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rPr>
          <w:rFonts w:ascii="SimSun" w:hAnsi="SimSun" w:eastAsia="SimSun" w:cs="SimSun"/>
          <w:color w:val="000000"/>
          <w:sz w:val="21"/>
        </w:rPr>
        <w:t xml:space="preserve">、项目经理未经批准，擅自离开施工现场的须向发包人支付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次的违约金。</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、在整个工程实施过程中，承包人应成立项目经理部，派出投标书中承诺的项目经理，承包人更换其投标书中承诺的项目经理须向发包人提出书面申请并征得发包人同意，并支付</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万元的违约金；如承包人未经发包人同意擅自更换项目经理的，则将被视为违约，招标人有权终止合同。</w:t>
      </w:r>
      <w:r/>
    </w:p>
    <w:p>
      <w:pPr>
        <w:ind w:left="0" w:right="0" w:firstLine="420"/>
        <w:jc w:val="both"/>
        <w:spacing w:before="0" w:after="0" w:line="39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、发包人可以要求承包人更换其认为不称职的项目经理或副经理，承包人应予以执行。承包人必须在收到发包人更换项目经理或副经理书面通知的</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天内负责更换，更换的项目经理或副经理应得到发包人的书面确认，同时承包人须向发包人支付</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万元的违约金。承包人无正当理由拒绝更换项目经理的，自承包人接到发包人更换项目经理或副经理通知之第</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日起，承包人向发包人支付违约金 </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直至更换符合发包人要求的项目经理或副经理为止，由此增加的费用和（或）延误的工期及其它责任由承包人承担。发包人可以要求承包人更换其认为不称职或严重渎职的施工管理人员，承包人应予以执行。承包人必须在收到发包人更换书面通知的</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天内负责更换，更换的施工管理人员应得到发包人的书面确认，同时承包人须向发包人支付</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人的违约金。承包人无正当理由拒绝撤换主要施工管理人员的，自承包人接到发包人撤换主要施工管理人员的通知之第</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日起，承包人向发包人支付违约金 </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天，直至更换符合发包人要求的主要施工管理人员为止，由此增加的费用和（或）延误的工期及其它责任由承包人承担。</w:t>
      </w:r>
      <w:r/>
    </w:p>
    <w:p>
      <w:pPr>
        <w:ind w:left="0" w:right="0" w:firstLine="420"/>
        <w:jc w:val="both"/>
        <w:spacing w:before="240" w:after="24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合同附件3：廉政合同</w:t>
      </w:r>
      <w:r/>
    </w:p>
    <w:p>
      <w:pPr>
        <w:ind w:left="0" w:right="0" w:firstLine="42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廉政合同</w:t>
      </w:r>
      <w:r/>
    </w:p>
    <w:p>
      <w:pPr>
        <w:ind w:left="0" w:right="0" w:firstLine="42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（发包人与承包人）</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b/>
          <w:color w:val="000000"/>
          <w:sz w:val="21"/>
          <w:u w:val="single"/>
        </w:rPr>
        <w:t xml:space="preserve">                 苏州市吴江区水务局                 </w:t>
      </w:r>
      <w:r>
        <w:rPr>
          <w:rFonts w:ascii="SimSun" w:hAnsi="SimSun" w:eastAsia="SimSun" w:cs="SimSun"/>
          <w:color w:val="000000"/>
          <w:sz w:val="21"/>
        </w:rPr>
        <w:t xml:space="preserve">（ 以下简称“甲方”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b/>
          <w:color w:val="000000"/>
          <w:sz w:val="21"/>
          <w:u w:val="single"/>
        </w:rPr>
        <w:t xml:space="preserve">                          </w:t>
      </w:r>
      <w:r>
        <w:rPr>
          <w:rFonts w:ascii="SimSun" w:hAnsi="SimSun" w:eastAsia="SimSun" w:cs="SimSun"/>
          <w:color w:val="000000"/>
          <w:sz w:val="21"/>
        </w:rPr>
        <w:t xml:space="preserve">（ 以下简称“乙方”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为贯彻落实党中央、国务院《关于实行党风廉政建设责任制的规定》，进一步加强水利工程建设中的党风廉政建设，保证 </w:t>
      </w:r>
      <w:r>
        <w:rPr>
          <w:rFonts w:ascii="SimSun" w:hAnsi="SimSun" w:eastAsia="SimSun" w:cs="SimSun"/>
          <w:color w:val="000000"/>
          <w:sz w:val="21"/>
          <w:u w:val="single"/>
        </w:rPr>
        <w:t xml:space="preserve">2026年吴江东太湖应急备用水源地部分生态护坡修缮工程</w:t>
      </w:r>
      <w:r>
        <w:rPr>
          <w:rFonts w:ascii="SimSun" w:hAnsi="SimSun" w:eastAsia="SimSun" w:cs="SimSun"/>
          <w:color w:val="000000"/>
          <w:sz w:val="21"/>
        </w:rPr>
        <w:t xml:space="preserve">建设优质、高效、有序地进行，</w:t>
      </w:r>
      <w:r>
        <w:rPr>
          <w:rFonts w:ascii="SimSun" w:hAnsi="SimSun" w:eastAsia="SimSun" w:cs="SimSun"/>
          <w:b/>
          <w:color w:val="000000"/>
          <w:sz w:val="21"/>
          <w:u w:val="single"/>
        </w:rPr>
        <w:t xml:space="preserve">苏州市吴江区水务局</w:t>
      </w:r>
      <w:r>
        <w:rPr>
          <w:rFonts w:ascii="SimSun" w:hAnsi="SimSun" w:eastAsia="SimSun" w:cs="SimSun"/>
          <w:color w:val="000000"/>
          <w:sz w:val="21"/>
        </w:rPr>
        <w:t xml:space="preserve">（以下简称“发包人”），与承担</w:t>
      </w:r>
      <w:r>
        <w:rPr>
          <w:rFonts w:ascii="SimSun" w:hAnsi="SimSun" w:eastAsia="SimSun" w:cs="SimSun"/>
          <w:color w:val="000000"/>
          <w:sz w:val="21"/>
          <w:u w:val="single"/>
        </w:rPr>
        <w:t xml:space="preserve">2026年吴江东太湖应急备用水源地部分生态护坡修缮工程</w:t>
      </w:r>
      <w:r>
        <w:rPr>
          <w:rFonts w:ascii="SimSun" w:hAnsi="SimSun" w:eastAsia="SimSun" w:cs="SimSun"/>
          <w:b/>
          <w:color w:val="000000"/>
          <w:sz w:val="21"/>
          <w:u w:val="single"/>
        </w:rPr>
        <w:t xml:space="preserve">（合同编号：                 ）</w:t>
      </w:r>
      <w:r>
        <w:rPr>
          <w:rFonts w:ascii="SimSun" w:hAnsi="SimSun" w:eastAsia="SimSun" w:cs="SimSun"/>
          <w:color w:val="000000"/>
          <w:sz w:val="21"/>
        </w:rPr>
        <w:t xml:space="preserve">的承包人 </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（以下简称“承包人”），经双方协商一致，自愿签订以下廉政合同。</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 承、发包人双方的权利和义务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w:t>
      </w:r>
      <w:r>
        <w:rPr>
          <w:rFonts w:ascii="SimSun" w:hAnsi="SimSun" w:eastAsia="SimSun" w:cs="SimSun"/>
          <w:color w:val="000000"/>
          <w:sz w:val="21"/>
          <w:u w:val="single"/>
        </w:rPr>
        <w:t xml:space="preserve">2026年吴江东太湖应急备用水源地部分生态护坡修缮工程</w:t>
      </w:r>
      <w:r>
        <w:rPr>
          <w:rFonts w:ascii="SimSun" w:hAnsi="SimSun" w:eastAsia="SimSun" w:cs="SimSun"/>
          <w:b/>
          <w:color w:val="000000"/>
          <w:sz w:val="21"/>
          <w:u w:val="single"/>
        </w:rPr>
        <w:t xml:space="preserve">施工合同（合同编号：）</w:t>
      </w:r>
      <w:r>
        <w:rPr>
          <w:rFonts w:ascii="SimSun" w:hAnsi="SimSun" w:eastAsia="SimSun" w:cs="SimSun"/>
          <w:color w:val="000000"/>
          <w:sz w:val="21"/>
        </w:rPr>
        <w:t xml:space="preserve">各项规定，自觉按合同办事。</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（三）双方的业务活动坚持公开、公正、公平、诚信的原则（法律认定的商业秘密和合同文件另有规定除外），严禁损害国家和集体利益、违反工程建设管理规章制度。</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（四）建立健全党风廉政建设各项制度，开展反腐倡廉宣传教育，加强对本方工作人员的监督检查。</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发包人在廉政建设方面的义务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（二）发包人及其工作人员不准利用职务之便索要或接受承包人的现金、有价证券、支付凭证及收受干股，或以赌博等交易形式非法收受承包人财物。</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（三）发包人及其工作人员不准让承包人报销应由发包人或个人支付的费用；不准利用职务便利为承包人谋取不当利益。</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（四）发包人工作人员不准要求或者接受承包人可能影响公正执行公务的宴请；不准要求承包人提供交通工具、通讯工具、高档办公用品等。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（五）发包人及其工作人员不准要求或者接受承包人为其住房装修、婚丧嫁娶、特定关系人（近亲属、情妇及其它共同利益关系的人）出国（境）旅游提供方便。</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（六）发包人及其工作人员不准利用职务之便为承包人谋取利益之前或之后，约定在其离职后收受承包人财物，并在离职后收受。</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（七）发包人及其工作人员不准要求或者收受承包人住房、汽车等物品，不准收受承包人为其以明显低于市场价购置住房或以劣换优、以借为名占用承包人住房。</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（九）发包人及其工作人员不准在与承包人有直接利害关系的企事业单位兼职、兼职取酬、投资入股、经商办企业以及从事有偿中介活动。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承包人在廉政建设方面义务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（一）承包人不准以任何形式向发包人及其工作人员馈赠现金、有价证券、支付凭证及赠送干股，或以赌博等交易形式非法赠送发包人财物。</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（二）承包人不准以任何名义为发包人及其工作人员报销应由发包人或个人支付的费用。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（三）承包人不准以任何理由邀请发包人工作人员参加对承建的工程项目有影响的宴请及娱乐活动；不准为其提供通讯工具、交通工具、高档办公用品等。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（四）承包人不准为发包人工作人员住房装修、婚丧嫁娶、特定关系人出国（境）旅游提供方便；不准为发包人工作人员的特定关系人以安排工作为名，使其不实际工作却获取薪酬。</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（五）承包人不准赠送发包人工作人员住房、汽车等物品，不准为其以明显低于市场价购置住房或以劣换优、以借为名赠送住房。</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（六）承包人不准违反规定将承建的施工项目分包或非法转包。</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（七）承包人及其工作人员不准与该工程的监理单位串通，违反工程计量、资金支付、质量验评、竣工验收等有关规定和程序，损害发包人利益，影响工程质量、进度和安全。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（八）按照发包人和监督部门的要求，对农民工工资实行银行卡支付，不得克扣、截留、拖欠农民工工资。</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违约责任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（一）发包人若违反本《廉政合同》有关规定的，对违纪违规人员，由发包人主管部门依据有关规定查处，构成犯罪的移交司法机关处理，给承包人造成的损失，按有关规定予以赔偿。</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若违反本《廉政合同》有关规定的，对违纪违规人员，由承包人主管部门或行业管理部门依据有关规定查处，构成犯罪的移交司法机关处理，给发包人造成的损失，按有关规定予以赔偿，并按《江苏省水利工程建设项目招投标诚信管理暂行办法》予以处罚。</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督查单位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w:t>
      </w:r>
      <w:r>
        <w:rPr>
          <w:rFonts w:ascii="SimSun" w:hAnsi="SimSun" w:eastAsia="SimSun" w:cs="SimSun"/>
          <w:b/>
          <w:color w:val="000000"/>
          <w:sz w:val="21"/>
          <w:u w:val="single"/>
        </w:rPr>
        <w:t xml:space="preserve">                             </w:t>
      </w:r>
      <w:r>
        <w:rPr>
          <w:rFonts w:ascii="SimSun" w:hAnsi="SimSun" w:eastAsia="SimSun" w:cs="SimSun"/>
          <w:color w:val="000000"/>
          <w:sz w:val="21"/>
        </w:rPr>
        <w:t xml:space="preserve">对合同执行情况的监督检查，承、发包双方应积极配合督查单位的检查，包括提供有关资料和财务账册凭证，接受本合同规定范围内的裁定意见。</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检查方式</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本合同有效期为工程开工之日起至该合同工程项目竣工验收后止</w:t>
      </w:r>
      <w:r>
        <w:rPr>
          <w:rFonts w:ascii="SimSun" w:hAnsi="SimSun" w:eastAsia="SimSun" w:cs="SimSun"/>
          <w:b/>
          <w:color w:val="000000"/>
          <w:sz w:val="21"/>
        </w:rPr>
        <w:t xml:space="preserve">。</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本合同一式</w:t>
      </w:r>
      <w:r>
        <w:rPr>
          <w:rFonts w:ascii="SimSun" w:hAnsi="SimSun" w:eastAsia="SimSun" w:cs="SimSun"/>
          <w:color w:val="000000"/>
          <w:sz w:val="21"/>
          <w:u w:val="single"/>
        </w:rPr>
        <w:t xml:space="preserve">陆</w:t>
      </w:r>
      <w:r>
        <w:rPr>
          <w:rFonts w:ascii="SimSun" w:hAnsi="SimSun" w:eastAsia="SimSun" w:cs="SimSun"/>
          <w:color w:val="000000"/>
          <w:sz w:val="21"/>
        </w:rPr>
        <w:t xml:space="preserve">份，甲乙双方各执</w:t>
      </w:r>
      <w:r>
        <w:rPr>
          <w:rFonts w:ascii="SimSun" w:hAnsi="SimSun" w:eastAsia="SimSun" w:cs="SimSun"/>
          <w:color w:val="000000"/>
          <w:sz w:val="21"/>
          <w:u w:val="single"/>
        </w:rPr>
        <w:t xml:space="preserve">贰</w:t>
      </w:r>
      <w:r>
        <w:rPr>
          <w:rFonts w:ascii="SimSun" w:hAnsi="SimSun" w:eastAsia="SimSun" w:cs="SimSun"/>
          <w:color w:val="000000"/>
          <w:sz w:val="21"/>
        </w:rPr>
        <w:t xml:space="preserve">份，招标代理机构</w:t>
      </w:r>
      <w:r>
        <w:rPr>
          <w:rFonts w:ascii="SimSun" w:hAnsi="SimSun" w:eastAsia="SimSun" w:cs="SimSun"/>
          <w:color w:val="000000"/>
          <w:sz w:val="21"/>
          <w:u w:val="single"/>
        </w:rPr>
        <w:t xml:space="preserve">壹</w:t>
      </w:r>
      <w:r>
        <w:rPr>
          <w:rFonts w:ascii="SimSun" w:hAnsi="SimSun" w:eastAsia="SimSun" w:cs="SimSun"/>
          <w:color w:val="000000"/>
          <w:sz w:val="21"/>
        </w:rPr>
        <w:t xml:space="preserve">份，政府采购管理部门</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                承  包  人:(盖章)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                法定代表人:(签名)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或授权代理人:(签名)              或授权代理人:(签名)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督查单位：(盖章)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 表 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right"/>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pStyle w:val="672"/>
        <w:ind w:left="0" w:right="0" w:firstLine="0"/>
        <w:jc w:val="both"/>
        <w:spacing w:before="260" w:after="260"/>
        <w:pBdr>
          <w:top w:val="none" w:color="000000" w:sz="4" w:space="0"/>
          <w:left w:val="none" w:color="000000" w:sz="4" w:space="0"/>
          <w:bottom w:val="none" w:color="000000" w:sz="4" w:space="0"/>
          <w:right w:val="none" w:color="000000" w:sz="4" w:space="0"/>
        </w:pBdr>
      </w:pPr>
      <w:r>
        <w:br w:type="page" w:clear="all"/>
      </w:r>
      <w:r/>
    </w:p>
    <w:p>
      <w:pPr>
        <w:pStyle w:val="672"/>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合同附件4：廉政合同</w:t>
      </w:r>
      <w:r/>
    </w:p>
    <w:p>
      <w:pPr>
        <w:ind w:left="0" w:right="0" w:firstLine="42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廉政合同</w:t>
      </w:r>
      <w:r/>
    </w:p>
    <w:p>
      <w:pPr>
        <w:ind w:left="0" w:right="0" w:firstLine="42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（监理人与承包人）</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 </w:t>
      </w:r>
      <w:r>
        <w:rPr>
          <w:rFonts w:ascii="SimSun" w:hAnsi="SimSun" w:eastAsia="SimSun" w:cs="SimSun"/>
          <w:b/>
          <w:color w:val="000000"/>
          <w:sz w:val="21"/>
          <w:u w:val="single"/>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 </w:t>
      </w:r>
      <w:r>
        <w:rPr>
          <w:rFonts w:ascii="SimSun" w:hAnsi="SimSun" w:eastAsia="SimSun" w:cs="SimSun"/>
          <w:b/>
          <w:color w:val="000000"/>
          <w:sz w:val="21"/>
          <w:u w:val="single"/>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为贯彻落实党中央、国务院《关于实行党风廉政建设责任制的规定》，进一步加强水利工程建设中的党风廉政建设，保证</w:t>
      </w:r>
      <w:r>
        <w:rPr>
          <w:rFonts w:ascii="SimSun" w:hAnsi="SimSun" w:eastAsia="SimSun" w:cs="SimSun"/>
          <w:b/>
          <w:color w:val="000000"/>
          <w:sz w:val="21"/>
          <w:u w:val="single"/>
        </w:rPr>
        <w:t xml:space="preserve">2026年吴江东太湖应急备用水源地部分生态护坡修缮工程</w:t>
      </w:r>
      <w:r>
        <w:rPr>
          <w:rFonts w:ascii="SimSun" w:hAnsi="SimSun" w:eastAsia="SimSun" w:cs="SimSun"/>
          <w:color w:val="000000"/>
          <w:sz w:val="21"/>
        </w:rPr>
        <w:t xml:space="preserve">建设优质、高效、有序地进行，</w:t>
      </w:r>
      <w:r>
        <w:rPr>
          <w:rFonts w:ascii="SimSun" w:hAnsi="SimSun" w:eastAsia="SimSun" w:cs="SimSun"/>
          <w:b/>
          <w:color w:val="000000"/>
          <w:sz w:val="21"/>
          <w:u w:val="single"/>
        </w:rPr>
        <w:t xml:space="preserve">2026年吴江东太湖应急备用水源地部分生态护坡修缮工程</w:t>
      </w:r>
      <w:r>
        <w:rPr>
          <w:rFonts w:ascii="SimSun" w:hAnsi="SimSun" w:eastAsia="SimSun" w:cs="SimSun"/>
          <w:color w:val="000000"/>
          <w:sz w:val="21"/>
        </w:rPr>
        <w:t xml:space="preserve">施工合同(合同编号：</w:t>
      </w:r>
      <w:r>
        <w:rPr>
          <w:rFonts w:ascii="SimSun" w:hAnsi="SimSun" w:eastAsia="SimSun" w:cs="SimSun"/>
          <w:color w:val="000000"/>
          <w:sz w:val="21"/>
          <w:u w:val="single"/>
        </w:rPr>
        <w:t xml:space="preserve">      </w:t>
      </w:r>
      <w:r>
        <w:rPr>
          <w:rFonts w:ascii="SimSun" w:hAnsi="SimSun" w:eastAsia="SimSun" w:cs="SimSun"/>
          <w:color w:val="000000"/>
          <w:sz w:val="21"/>
        </w:rPr>
        <w:t xml:space="preserve">)的监理</w:t>
      </w:r>
      <w:r>
        <w:rPr>
          <w:rFonts w:ascii="SimSun" w:hAnsi="SimSun" w:eastAsia="SimSun" w:cs="SimSun"/>
          <w:b/>
          <w:color w:val="000000"/>
          <w:sz w:val="21"/>
          <w:u w:val="single"/>
        </w:rPr>
        <w:t xml:space="preserve">        </w:t>
      </w:r>
      <w:r>
        <w:rPr>
          <w:rFonts w:ascii="SimSun" w:hAnsi="SimSun" w:eastAsia="SimSun" w:cs="SimSun"/>
          <w:color w:val="000000"/>
          <w:sz w:val="21"/>
        </w:rPr>
        <w:t xml:space="preserve"> (（以下简称“监理人”），与承包</w:t>
      </w:r>
      <w:r>
        <w:rPr>
          <w:rFonts w:ascii="SimSun" w:hAnsi="SimSun" w:eastAsia="SimSun" w:cs="SimSun"/>
          <w:b/>
          <w:color w:val="000000"/>
          <w:sz w:val="21"/>
          <w:u w:val="single"/>
        </w:rPr>
        <w:t xml:space="preserve">2026年吴江东太湖应急备用水源地部分生态护坡修缮工程（合同编号：）</w:t>
      </w:r>
      <w:r>
        <w:rPr>
          <w:rFonts w:ascii="SimSun" w:hAnsi="SimSun" w:eastAsia="SimSun" w:cs="SimSun"/>
          <w:color w:val="000000"/>
          <w:sz w:val="21"/>
        </w:rPr>
        <w:t xml:space="preserve">的施工单位 </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（以下简称“承包人”），经双方协商一致，自愿签订以下廉政合同。</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w:t>
      </w:r>
      <w:r>
        <w:rPr>
          <w:rFonts w:ascii="SimSun" w:hAnsi="SimSun" w:eastAsia="SimSun" w:cs="SimSun"/>
          <w:color w:val="000000"/>
          <w:sz w:val="21"/>
        </w:rPr>
        <w:t xml:space="preserve">监理人、承包人双方的权利和义务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（一）严格遵守党和国家有关法律法规及党风廉政建设的各项规定。</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w:t>
      </w:r>
      <w:r>
        <w:rPr>
          <w:rFonts w:ascii="SimSun" w:hAnsi="SimSun" w:eastAsia="SimSun" w:cs="SimSun"/>
          <w:b/>
          <w:color w:val="000000"/>
          <w:sz w:val="21"/>
          <w:u w:val="single"/>
        </w:rPr>
        <w:t xml:space="preserve">2026年吴江东太湖应急备用水源地部分生态护坡修缮工程</w:t>
      </w:r>
      <w:r>
        <w:rPr>
          <w:rFonts w:ascii="SimSun" w:hAnsi="SimSun" w:eastAsia="SimSun" w:cs="SimSun"/>
          <w:color w:val="000000"/>
          <w:sz w:val="21"/>
        </w:rPr>
        <w:t xml:space="preserve">监理、施工合同文件，自觉按合同办事。</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（三）双方的业务活动坚持公开、公正、公平、诚信的原则（除法律认定的商业秘密和合同文件另有规定之外），不得损害国家、集体和业主的利益，违反工程建设管理规章制度。</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（五）发现对方工作人员在业务活动中有违反廉政规定的行为，有及时提醒和督促对方纠正的权利和义务，并严肃查处本方工作人员的违纪违规行为。</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  监理人在廉政建设方面的义务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（一）监理人及其工作人员不准在施工单位安插亲友及介绍销售工程材料，不得指定需购物资设备的销售单位或部门；不得违反规定干预承包人的工程项目分包；不得超进度计量工程款。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（二）监理人及其工作人员不准利用职务之便索要或接受承包人的现金、有价证券、支付凭证及收受干股，或以赌博等交易形式非法收受承包人财物。</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（三）监理人及其工作人员不准在承包人报销应由监理人或个人支付的费用；不准利用职务便利为承包人谋取不当利益。</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（四）监理人工作人员不准要求或者接受承包人可能影响公正执行公务的宴请；不准要求承包人提供交通工具、通讯工具、高档办公用品等。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监理人及其工作人员不准要求或者接受承包人为其住房装修、婚丧嫁娶、特定关系人（近亲属、情妇及其它共同利益关系的人）出国（境）旅游提供方便；不准为特定关系人以安排工作为名，使其不实际工作却获取薪酬。</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（六）监理人及其工作人员不准利用职务之便为承包人谋取利益之前或之后，约定在其离职后收受承包人财物，并在离职后收受。</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（七）监理人及其工作人员不准要求或者收受承包人住房、汽车等物品，不准收受承包人为其以明显低于市场价购置住房或以劣换优、以借为名占用承包人住房。</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（八）监理人及其工作人员不准在与承包人有直接利害关系的企事业单位兼职、兼职取酬、投资入股、经商办企业以及从事有偿中介活动。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（九）监理人及其工作人员不准无正当理由拖延签发工程量清单、资金支付，损害承包人利益，影响工程质量、进度和安全。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  承包人在廉政建设方面的义务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（一）承包人不准以任何形式向监理人及其工作人员馈赠现金、有价证券、支付凭证及赠送干股，或通过赌博等交易形式非法赠送监理人财物。</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（二）承包人不准以任何名义为监理人及其工作人员报销应由监理人或个人支付的费用。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（三）承包人不准以任何理由邀请监理人工作人员参加对承建的工程项目有影响的宴请及娱乐活动；不准为其提供通讯工具、交通工具、高档办公用品等。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（四）承包人不准为监理人工作人员住房装修、婚丧嫁娶、特定关系人出国（境）旅游提供方便；不准为监理人工作人员的特定关系人以安排工作为名，使其不实际工作却获取薪酬。</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（五）承包人不准赠送监理人工作人员住房、汽车等物品，不准为其以明显低于市场价购置住房或以劣换优、以借为名赠送住房。</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（七）按照发包人和监督部门的要求，对农民工工资实行银行卡支付，不得克扣、截留、拖欠农民工工资。</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违约责任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（一）监理人违反本《廉政合同》有关条款的，对违纪人员，由监理人主管部门依据有关规定查处，给承包人造成的损失，按有关规定予以赔偿。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违反本《廉政合同》有关条款的，对违纪人员，由承包人主管部门依据有关规定查处，构成犯罪的移交司法机关处理，给监理人造成的损失，按有关规定予以赔偿，并按《江苏省水利工程建设项目招投标诚信管理办法》予以处罚。 </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督查单位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双方各自在接受本单位上级主管部门监督检查的同时，自愿接受纪检监察部门对合同执行情况的监督检查，甲、乙双方应积极配合督查单位的检查，包括提供有关资料和财务账册凭证，接受本合同规定范围内的裁定意见。</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检查方式</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  本合同有效期为监理人、承包人双方签署之日起至该工程项目竣工验收后止。</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本合同一式陆份，甲乙双方各执贰份，招标代理机构壹份，政府采购管理部门壹份。</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监理人:(盖章)                承  包  人:(盖章)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                法定代表人:(签名)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或授权代理人:(签名)              或授权代理人:(签名)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督查单位：（盖章）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 表 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right"/>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pStyle w:val="672"/>
        <w:ind w:left="0" w:right="0" w:firstLine="422"/>
        <w:jc w:val="both"/>
        <w:spacing w:before="260" w:after="260"/>
        <w:pBdr>
          <w:top w:val="none" w:color="000000" w:sz="4" w:space="0"/>
          <w:left w:val="none" w:color="000000" w:sz="4" w:space="0"/>
          <w:bottom w:val="none" w:color="000000" w:sz="4" w:space="0"/>
          <w:right w:val="none" w:color="000000" w:sz="4" w:space="0"/>
        </w:pBdr>
      </w:pPr>
      <w:r>
        <w:br w:type="page" w:clear="all"/>
      </w:r>
      <w:r/>
    </w:p>
    <w:p>
      <w:pPr>
        <w:pStyle w:val="672"/>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合同附件5：资金安全合同</w:t>
      </w:r>
      <w:r/>
    </w:p>
    <w:p>
      <w:pPr>
        <w:ind w:left="0" w:right="0" w:firstLine="42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资金安全合同</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b/>
          <w:color w:val="000000"/>
          <w:sz w:val="21"/>
          <w:u w:val="single"/>
        </w:rPr>
        <w:t xml:space="preserve">                 苏州市吴江区水务局                 </w:t>
      </w:r>
      <w:r>
        <w:rPr>
          <w:rFonts w:ascii="SimSun" w:hAnsi="SimSun" w:eastAsia="SimSun" w:cs="SimSun"/>
          <w:color w:val="000000"/>
          <w:sz w:val="21"/>
        </w:rPr>
        <w:t xml:space="preserve">（ 以下简称“甲方”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b/>
          <w:color w:val="000000"/>
          <w:sz w:val="21"/>
          <w:u w:val="single"/>
        </w:rPr>
        <w:t xml:space="preserve">                          </w:t>
      </w:r>
      <w:r>
        <w:rPr>
          <w:rFonts w:ascii="SimSun" w:hAnsi="SimSun" w:eastAsia="SimSun" w:cs="SimSun"/>
          <w:color w:val="000000"/>
          <w:sz w:val="21"/>
        </w:rPr>
        <w:t xml:space="preserve">（ 以下简称“乙方”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为贯彻落实财政部、水利部《水利基本建设资金管理办法》和国家四部委《关于加强公益性水利工程建设管理的若干意见》有关规定，确保实现江苏重点水利工程建设“四个安全”目标，</w:t>
      </w:r>
      <w:r>
        <w:rPr>
          <w:rFonts w:ascii="SimSun" w:hAnsi="SimSun" w:eastAsia="SimSun" w:cs="SimSun"/>
          <w:b/>
          <w:color w:val="000000"/>
          <w:sz w:val="21"/>
          <w:u w:val="single"/>
        </w:rPr>
        <w:t xml:space="preserve">苏州市吴江区水务局</w:t>
      </w:r>
      <w:r>
        <w:rPr>
          <w:rFonts w:ascii="SimSun" w:hAnsi="SimSun" w:eastAsia="SimSun" w:cs="SimSun"/>
          <w:color w:val="000000"/>
          <w:sz w:val="21"/>
        </w:rPr>
        <w:t xml:space="preserve">（以下简称“发包人”）与</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以下简称“承包人”）</w:t>
      </w:r>
      <w:r>
        <w:rPr>
          <w:rFonts w:ascii="SimSun" w:hAnsi="SimSun" w:eastAsia="SimSun" w:cs="SimSun"/>
          <w:color w:val="000000"/>
          <w:sz w:val="21"/>
        </w:rPr>
        <w:t xml:space="preserve">协商一致，自愿签订以下资金安全合同。</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发包人的权利和义务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（一）严格执行财政部、水利部《水利基本建设资金管理办法》中规定的水利基本建设资金管理原则（即分级管理、分级负责、专款专用、效益原则）和省重点水利工程财务管理办法等规定。</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（二）严格执行合同各项规定，自觉按合同办事，按照合同条款规定的时间和方式，及时支付预付款、工程进度款和保留金等。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（三）对承包人申报的经济合同结算审核坚持公开、公正、公平、诚信的原则，严禁损害国家和集体利益，违反工程建设管理规章制度。</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（四）发包人不为承包人指定分包或指定原材料供应商。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（六）发现承包人在业务活动中有违反资金安全的行为，及时提醒和督促承包人纠正，必要时停止资金支付，并向双方的主管单位或行业管理部门及监督部门通报。</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  承包人的权利和义务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（一）承包人从发包人取得的资金必须用于承接的</w:t>
      </w:r>
      <w:r>
        <w:rPr>
          <w:rFonts w:ascii="SimSun" w:hAnsi="SimSun" w:eastAsia="SimSun" w:cs="SimSun"/>
          <w:b/>
          <w:color w:val="000000"/>
          <w:sz w:val="21"/>
          <w:u w:val="single"/>
        </w:rPr>
        <w:t xml:space="preserve">2026年吴江东太湖应急备用水源地部分生态护坡修缮工程</w:t>
      </w:r>
      <w:r>
        <w:rPr>
          <w:rFonts w:ascii="SimSun" w:hAnsi="SimSun" w:eastAsia="SimSun" w:cs="SimSun"/>
          <w:color w:val="000000"/>
          <w:sz w:val="21"/>
        </w:rPr>
        <w:t xml:space="preserve">，承包人必须在工程所在地由发包人指定的银行开户，专户存储，专款专用，单独建账。</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（二）承包人从发包人取得的银行汇票、本票、支票不得转让给其他单位。施工进度款和工程预付款未经发包人同意不得转入后方公司。</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（三）承包人保证不外借、挪用、转移专项资金；不得通过权益转让、抵押、质押、担保等任何其他方式使用专项资金，确保资金安全。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（四）承包人专项资金支出的各项费用必须真实、合理并依据充分。费用支出要严格按内部相互制约的审批流程操作，报销凭证要合法合理。严禁使用虚假凭证、发票，严禁报假账。</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（五）专项资金支出结算原则上用银行转账，不得以大额现金支付。</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（七）承包人不得违法转包和违规分包工程项目（招标文件中指定分包除外），否则发包人有权停止支付工程款。</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（八）承包人资金收支使用情况接受发包人及发包人主管部门和监督部门的监督，承包人要主动积极配合，如实提供相关账册和凭证。</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  违约责任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（三）甲、乙双方都应履行保密责任，不得将业务支出具体情况透露给本合同双方以外的其他单位或个人，否则受害方将依法追究相关责任。</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本合同有效期为工程合同签字之日起至该合同段工程项目竣工验收后止。</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w:t>
      </w:r>
      <w:r>
        <w:rPr>
          <w:rFonts w:ascii="SimSun" w:hAnsi="SimSun" w:eastAsia="SimSun" w:cs="SimSun"/>
          <w:color w:val="000000"/>
          <w:sz w:val="21"/>
        </w:rPr>
        <w:t xml:space="preserve"> 督查单位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本合同一式陆份，甲乙双方各执贰份，招标代理机构壹份，政府采购管理部门壹份。</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                承  包  人:(盖章)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                法定代表人:(签名)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或授权代理人:(签名)              或授权代理人:(签名)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督查单位：（盖章）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 表 人：(签名)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br w:type="page" w:clear="all"/>
      </w:r>
      <w:r/>
    </w:p>
    <w:p>
      <w:pPr>
        <w:pStyle w:val="672"/>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合同附件6：安全生产合同</w:t>
      </w:r>
      <w:r/>
    </w:p>
    <w:p>
      <w:pPr>
        <w:ind w:left="0" w:right="0" w:firstLine="42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安全生产合同</w:t>
      </w:r>
      <w:r/>
    </w:p>
    <w:p>
      <w:pPr>
        <w:ind w:left="0" w:right="0" w:firstLine="42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（发包人与承包人）</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b/>
          <w:color w:val="000000"/>
          <w:sz w:val="21"/>
          <w:u w:val="single"/>
        </w:rPr>
        <w:t xml:space="preserve">                 苏州市吴江区水务局                 </w:t>
      </w:r>
      <w:r>
        <w:rPr>
          <w:rFonts w:ascii="SimSun" w:hAnsi="SimSun" w:eastAsia="SimSun" w:cs="SimSun"/>
          <w:color w:val="000000"/>
          <w:sz w:val="21"/>
        </w:rPr>
        <w:t xml:space="preserve">（ 以下简称“甲方”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b/>
          <w:color w:val="000000"/>
          <w:sz w:val="21"/>
          <w:u w:val="single"/>
        </w:rPr>
        <w:t xml:space="preserve">                          </w:t>
      </w:r>
      <w:r>
        <w:rPr>
          <w:rFonts w:ascii="SimSun" w:hAnsi="SimSun" w:eastAsia="SimSun" w:cs="SimSun"/>
          <w:color w:val="000000"/>
          <w:sz w:val="21"/>
        </w:rPr>
        <w:t xml:space="preserve">（ 以下简称“乙方”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w:t>
      </w:r>
      <w:r>
        <w:rPr>
          <w:rFonts w:ascii="SimSun" w:hAnsi="SimSun" w:eastAsia="SimSun" w:cs="SimSun"/>
          <w:b/>
          <w:color w:val="000000"/>
          <w:sz w:val="21"/>
          <w:u w:val="single"/>
        </w:rPr>
        <w:t xml:space="preserve"> 2026年吴江东太湖应急备用水源地部分生态护坡修缮工程</w:t>
      </w:r>
      <w:r>
        <w:rPr>
          <w:rFonts w:ascii="SimSun" w:hAnsi="SimSun" w:eastAsia="SimSun" w:cs="SimSun"/>
          <w:color w:val="000000"/>
          <w:sz w:val="21"/>
        </w:rPr>
        <w:t xml:space="preserve">施工合同的实施过程中创造安全、高效的施工环境，切实搞好本项目的安全管理工作，特此签订安全生产合同。具体如下：</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rPr>
          <w:rFonts w:ascii="SimSun" w:hAnsi="SimSun" w:eastAsia="SimSun" w:cs="SimSun"/>
          <w:color w:val="000000"/>
          <w:sz w:val="21"/>
        </w:rPr>
        <w:t xml:space="preserve">甲方职责</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1．严格遵守国家有关安全生产的法律法规，认真执行工程承包合同中的有关安全要求。</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2．按照“安全第一、预防为主”和坚持“管生产必需管安全”的原则进行安全生产管理，做到生产与安全工作同时计划、布置、检查、总结和评比。</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3．定期召开安全生产协调会，及时传达中央及地方有关安全生产的精神。</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4．组织对乙方施工现场安全生产检查，建立安全生产责任制网络、汇总重要危险源、监督乙方及时处理发现的各种安全隐患。</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rPr>
          <w:rFonts w:ascii="SimSun" w:hAnsi="SimSun" w:eastAsia="SimSun" w:cs="SimSun"/>
          <w:color w:val="000000"/>
          <w:sz w:val="21"/>
        </w:rPr>
        <w:t xml:space="preserve">乙方职责</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1．严格遵守国家有关安全生产的法律法规、有关安全生产的规定，认真执行工程承包合同中的有关安全要求，接受甲方和监理工程师对安全生产工作的指导。</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w:t>
      </w:r>
      <w:r>
        <w:rPr>
          <w:rFonts w:ascii="SimSun" w:hAnsi="SimSun" w:eastAsia="SimSun" w:cs="SimSun"/>
          <w:color w:val="000000"/>
          <w:sz w:val="21"/>
        </w:rPr>
        <w:t xml:space="preserve">安全机构人员，有权按有关规定发布指令，并采取保护性措施防止事故发生。</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4．乙方在任何时侯都应采取各种合理的预防措施，防止其人员发生任何违法、违禁、暴力、违规或妨碍治安的行为。</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6．加强施工中交通运输安全管理，各种运输机械等需划定运输路线行驶。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7．对于易燃易爆的材料除应专门有效封闭、妥善保管之外，还应配备有足够的消防设施，所有施工人员都应熟悉消防设备的性能和使用方法。</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8．操作人员上岗，必须按规定穿戴防护用品。施工负责人和安全检查员应随时检查劳动防护用品的穿戴情况，不按规定穿戴防护用品的人员不得上岗。</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10．施工现场必须具有相关的安全标志牌。</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11．建立主要危险源备案制度，要明确潜在隐患、防范措施和落实责任人。</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rPr>
          <w:rFonts w:ascii="SimSun" w:hAnsi="SimSun" w:eastAsia="SimSun" w:cs="SimSun"/>
          <w:color w:val="000000"/>
          <w:sz w:val="21"/>
        </w:rPr>
        <w:t xml:space="preserve">违约责任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如因甲方或乙方违约造成安全事故，将报请有关部门依法追究责任。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本合同一式陆份，甲乙双方各执贰份，招标代理机构壹份，政府采购管理部门壹份。由双方法定代表人或其授权的代理人签署和加盖公章后生效，全部工程竣工验收后失效。</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乙方：</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                  法定代表人（或授权代理人）：</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日期：</w:t>
      </w:r>
      <w:r/>
    </w:p>
    <w:p>
      <w:pPr>
        <w:ind w:left="420" w:right="0" w:hanging="420"/>
        <w:jc w:val="both"/>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hanging="420"/>
        <w:jc w:val="both"/>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315" w:right="0" w:firstLine="632"/>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第六章、评审方法及评分标准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一、评审方法</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磋商评标采用综合评分法，综合评分法是指磋商响应文件满足采购文件全部实质性要求，且按照评审因素的量化指标评审得分最高的磋商响应单位为成交单位的评审方法。采购人书面授权磋商小组直接确定成交供应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综合评分法的，评审结果按评审后得分由高到低顺序排列。得分相同的，按磋商报价由低到高顺序排列，以实际磋商报价较低的优先作为成交单位；得分且实际磋商报价相同的，则由采购人以抽签方式确定成交单位。</w:t>
      </w:r>
      <w:r/>
    </w:p>
    <w:p>
      <w:pPr>
        <w:ind w:left="0" w:right="0" w:firstLine="409"/>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时，评审小组各成员应当独立对每个供应商的响应文件进行评价，并汇总每个供应商的得分，按算术平均方法计算出每个供应商的得分（计算结果四舍五入，保留两位小数点）；报价得分直接计算取得（因落实政府采购政策进行价格调整的，以调整后的价格计算评标基准价和磋商报价），二者相加为供应商的总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4.针对中小型企业的评审：</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投标人给予评审优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（1）在服务采购项目中，服务由小型或微型企业承接，即提供服务的人员为按照《中华人民共和国民法典》订立劳动合同的从业人员，对其报价给予20%的扣除，扣除后的价格参与价格评审。</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注：服务类项目中供应商若使用退休人员，将不享受小微企业价格扣除优惠政策。</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货物采购项目中，货物由小微企业制造（货物由小微企业生产且使用该小微企业商号或者注册商标）的，对其报价给予20%的扣除，扣除后的价格参与价格评审。如果一个采购项目或采购包含有多个采购标的的，每个采购标的均由小微企业制造，可享受小微企业价格扣除优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（3）以联合体形式参加政府采购活动，联合体各方均为小微企业的，联合体视同小微企业。</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（4）中小微企业在磋商响应文件中提供签署的《中小企业声明函》。未按采购文件的规定在磋商响应文件中提供《中小企业声明函》的，不享受促进中小微企业发展的相关政府采购政策。</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（5）中小企业划分标准详见“工信部联企业〔2011〕300号通知”</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（6）以上规定未尽事项，按《政府采购促进中小企业发展管理办法》、《苏州市政府采购促进中小企业发展实施意见》等有关制度规定执行。</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①填报“中小企业声明函”需严格按“工信部联企业〔2011〕300号通知”中的《中小企业划型标准规定》进行。</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②若投标人提供的 “中小企业声明函”（见第三章 响应文件格式）为虚假声明则视同提供虚假材料，按“政府采购法”相关规定处理并报请政府监管部门给予行政处罚。</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③专门面向中小企业采购的项目或者采购包，不再执行价格评审优惠的扶持政策。本项目不再执行价格评审优惠的扶持政策；</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5.针对残疾人福利性单位的评审加分：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根据《关于促进残疾人就业政府采购政策的通知》（财库〔2017〕141号）的通知规定，对属于残疾人福利性单位的响应单位给予评审加分：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符合规定条件的残疾人福利性单位在参加磋商时，应当提供《残疾人福利性单位声明函》（见第三章 响应文件格式），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6.针对监狱企业的评审加分：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根据《关于政府采购支持监狱企业发展有关问题的通知》（财库〔2014〕68号）的通知规定，对属于监狱企业的响应单位给予评审加分：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监狱企业视同小型、微型企业，享受评审中价格扣除等政府采购促进中小企业发展的政府采购政策。</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符合条件的监狱企业参加投标时，应当提供由省级以上监狱管理局、戒毒管理局（含新疆生产建设兵团）出具的属于监狱企业的证明文件。</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上述优惠政策不重复享受。</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本次招标的评标方法采用综合评标法，总分为100分，评审因素及各比重如下：价格为10分，技术与服务及其它为90分。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（一）报价得分 （10分）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定内容包括报价范围是否完整，有否重大错漏项，如果某磋商单位的投标报价中有漏项，则该磋商单位的投标价格评审时需加上漏项部分，漏项部分的价格按所有参加磋商的供应商中相应部分所报的最高价格计算，如果该磋商单位成交，则其成交总价不能调整，漏项部分的价格需该磋商单位自行消化，如漏项构成未实质性响应磋商文件要求的，将不得成交。</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磋商报价低于或等于预算金额或最高限价的，为有效磋商报价。超过本次预算金额或最高限价的磋商报价为无效磋商报价。无效磋商报价的磋商文件不进行评审，也不得成交。</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3.价格分统一采用低价优先法计算，即满足采购文件要求且在所有有效响应报价（最终报价）中选择报价最低的确定为磋商基准价（如响应单位为小型和微型企业的，其价格给予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的扣除，用扣除后的价格参与评审，如扣除后的价格为最低价的，则作为评标基准价，成交价格则以实际磋商报价为准）。其他响应单位的价格分按照下列公式计算（计算结果四舍五入保留两位小数）：</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磋商报价得分＝（磋商基准价/最终磋商报价）×10%×100。</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4.报价修正规则</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在评审中，对磋商报价出现前后不一致的，除采购文件另有规定外，按照下列规定修正：</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（1）磋商文件中开标一览表（磋商响应报价表）内容与磋商文件中明细表内容不一致的，以开标一览表（磋商响应报价表）为准。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（2）磋商文件的大写金额和小写金额不一致的，以大写金额为准。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（3）单价金额小数点或者百分比有明显错位的，以开标一览表（磋商响应报价表）的总价为准，并修改单价。</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按上述方法调整后的磋商报价经磋商单位确认后产生约束力，磋商单位不确认的，其响应无效。</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认为响应人的报价明显低于其他通过符合性审查响应人的报价，有可能影响产品（服务）质量或者不能诚信履约的，应当要求其在磋商现场合理的时间内提供书面说明，必要时提交相关证明材料；响应人不能证明其报价合理性的，应当将其作为无效投标处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（二）施工组织设计(61分)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1、总体概述（10分）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工程概述、总体安排、及施工部署及施工段划分等健全、合理、规范、高效，上述内容详实具体、可行性强的得10分；内容描述完整、基本可行的得6分；内容缺失、缺乏可行性的得3分；其他情况不得分。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2、施工总进度计划（8分）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本工程施工进度计划的描述,以及为完成该计划所定措施科学、合理、规范、高效，上述内容详实具体、可行性强的得8分；内容描述完整、基本可行的得5分；内容缺失、缺乏可行性的得2分；其他情况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3、分部、分项工程的施工方案（8分）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工程分部分项工程的施工方案、具体施工技术措施科学、合理、操作性强、规范、高效,上述内容详实具体、可行性强的得8分；内容描述完整、基本可行的得5分；内容缺失、缺乏可行性的得2分；其他情况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4、安全文明施工措施（10分）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工程安全文明施工、施工现场扬尘污染防治措施及环境保护方面的措施科学、合理、操作性强、规范、高效,上述内容详实具体、可行性强的得10分；内容描述完整、基本可行的得7分；内容缺失、缺乏可行性的得4分；其他情况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5、劳动力配备（8分）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用于该工程的劳动力配备科学、合理、操作性强、高效,上述内容详实具体、可行性强的得8分；内容描述完整、基本可行的得5分；内容缺失、缺乏可行性的得2分；其他情况不得分。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6、机械设备的投入（5分）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用于该工程的机械及各种设备,及施工过程中的主要设备的使用管理等内容比较,上述内容详实具体、可行性强的得5分；内容描述完整、基本可行的得3分；内容缺失、缺乏可行性的得1分；其他情况不得分。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7、汛期施工方案（7分）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汛期施工方案内容描述详细完整、可行性强的得7分；内容描述完整基本可行的得4分；内容缺失、缺乏可行性的得1分；其他情况不得分。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8、后期养护方案（5分）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方案完整全面、详实具体、可行性强的得5分；方案描述完整、基本可行的得3分；内容缺失、缺乏可行性的得1分；其他情况不得分。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(三)企业综合实力（29分）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投入本项目的项目经理，具有水利水电工程或水利工程相关专业中级及以上职称的得2分；本项最高得2分。（响应文件中提供相关证书及响应单位为其缴纳的近一个月社保证明材料的复印件并加盖磋商单位公章，材料未提供或提供不完整的不得分。）</w:t>
      </w:r>
      <w:r/>
    </w:p>
    <w:p>
      <w:pPr>
        <w:ind w:left="0" w:right="0" w:firstLine="420"/>
        <w:jc w:val="both"/>
        <w:spacing w:before="0" w:after="0" w:line="380"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负责人具有水利水电工程或水利工程相关专业中级以上职称证书得2分。（响应文件内提供相关证书及磋商单位为其缴纳的近一个月社保证明材料的复印件并加盖磋商单位公章，材料未提供或提供不完整的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现场组管理人员（施工员、质检员、材料员、资料员、造价员）中，具有水利行政主管部门或中国水利工程协会颁发的相应岗位培训合格证书的，每提供1人得1分，最高得5分。（响应文件内提供相关证书及磋商单位为其缴纳的近一个月社保证明材料的复印件并加盖磋商单位公章，材料未提供或提供不完整的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单位具有有效期内的质量管理体系认证、环境管理体系认证、职业健康安全管理体系认证，有一项得3分，最高得9分。（响应文件中提供证书复印件及国家认监委网站完整截图并加盖磋商单位公章，材料未提供或提供不完整的不得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5、磋商单位自2023年1月1日以来未发生较大及以上生产安全责任事故得3分；提供加盖公章的书面声明（或“国家企业信用信息公示系统”无处罚记录截图），未提供不得分。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单位自2023年1月1日至今（以竣工验收报告的验收日期为准)承担过已完工的生态护坡、岸坡整治、河道治理、堤防加固等类似水利工程的业绩，有一个得4分，最高得8分。（须提供施工合同、竣工验收证明复印件并加盖磋商单位公章。材料未提供或提供不完整的不得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09"/>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1、磋商总报价超过采购预算的将不进入综合评审程序，也不得成交。</w:t>
      </w:r>
      <w:r/>
    </w:p>
    <w:p>
      <w:pPr>
        <w:ind w:left="0" w:right="0" w:firstLine="409"/>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2、付款步骤、合同履行期限如有负偏离的不得成交。</w:t>
      </w:r>
      <w:r/>
    </w:p>
    <w:p>
      <w:pPr>
        <w:ind w:left="0" w:right="0" w:firstLine="409"/>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3、对评分标准中评分的每一条，响应单位均应提供相关资料并作出相应说明供评委评判。</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4.响应文件中复印件或扫描件须清晰可辨，如因复印件或扫描件模糊，造成无法辨认，该项不得分。</w:t>
      </w:r>
      <w:r/>
    </w:p>
    <w:p>
      <w:pPr>
        <w:ind w:left="0" w:right="0" w:firstLine="409"/>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5、响应文件中如出现前后不一致时,评委有权请响应单位澄清说明,澄清说明事项涉及评分时,评委有权酌情扣分。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6、磋商响应单位提供的资料在成交后若发现有造假的取消其本次中标资格，同时报送采购管理部门，并按采购有关规定进行处理。已成交的将取消成交资格，并重新组织采购。</w:t>
      </w:r>
      <w:r/>
    </w:p>
    <w:p>
      <w:pPr>
        <w:ind w:left="0" w:right="0" w:firstLine="0"/>
        <w:jc w:val="both"/>
        <w:spacing w:before="156" w:after="156"/>
        <w:rPr>
          <w:rFonts w:hint="eastAsia" w:ascii="宋体" w:hAnsi="宋体" w:cs="宋体"/>
          <w:b/>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                                                                  </w:t>
      </w:r>
      <w:r>
        <w:rPr>
          <w:rFonts w:hint="eastAsia" w:ascii="宋体" w:hAnsi="宋体" w:cs="宋体"/>
          <w:b/>
          <w:color w:val="000000"/>
          <w:sz w:val="21"/>
          <w:lang w:val="en-US" w:eastAsia="zh-CN"/>
        </w:rPr>
        <w:t xml:space="preserve">           </w:t>
      </w:r>
      <w:r>
        <w:rPr>
          <w:rFonts w:ascii="宋体" w:hAnsi="宋体" w:eastAsia="宋体" w:cs="宋体"/>
          <w:b/>
          <w:color w:val="000000"/>
          <w:sz w:val="21"/>
        </w:rPr>
        <w:t xml:space="preserve">（全文完）</w:t>
      </w:r>
      <w:r>
        <w:rPr>
          <w:rFonts w:hint="eastAsia" w:ascii="宋体" w:hAnsi="宋体" w:cs="宋体"/>
          <w:b/>
          <w:bCs/>
          <w:color w:val="000000"/>
          <w:sz w:val="21"/>
          <w:szCs w:val="21"/>
          <w:lang w:val="en-US" w:eastAsia="zh-CN"/>
        </w:rPr>
      </w:r>
      <w:r/>
    </w:p>
    <w:sectPr>
      <w:footerReference w:type="default" r:id="rId9"/>
      <w:footerReference w:type="first" r:id="rId10"/>
      <w:footnotePr/>
      <w:endnotePr/>
      <w:type w:val="nextPage"/>
      <w:pgSz w:w="11906" w:h="16838" w:orient="portrait"/>
      <w:pgMar w:top="1440" w:right="1304" w:bottom="1440" w:left="1304"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pPr>
    <w:fldSimple w:instr="PAGE \* MERGEFORMAT">
      <w:r>
        <w:t xml:space="preserve">1</w:t>
      </w:r>
    </w:fldSimple>
    <w:r/>
    <w:r/>
  </w:p>
  <w:p>
    <w:pPr>
      <w:pStyle w:val="6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lvlOverride w:ilvl="0">
      <w:startOverride w:val="3"/>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link w:val="8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name w:val="Heading 1"/>
    <w:basedOn w:val="670"/>
    <w:next w:val="670"/>
    <w:link w:val="711"/>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2"/>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3"/>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4"/>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5"/>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6"/>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8"/>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9"/>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First Indent 2"/>
    <w:basedOn w:val="683"/>
    <w:next w:val="670"/>
    <w:uiPriority w:val="99"/>
    <w:unhideWhenUsed/>
    <w:qFormat/>
    <w:pPr>
      <w:ind w:firstLine="420"/>
    </w:pPr>
  </w:style>
  <w:style w:type="paragraph" w:styleId="683">
    <w:name w:val="Body Text Indent"/>
    <w:basedOn w:val="670"/>
    <w:next w:val="670"/>
    <w:uiPriority w:val="0"/>
    <w:qFormat/>
    <w:pPr>
      <w:ind w:left="315" w:firstLine="632"/>
      <w:spacing w:line="360" w:lineRule="auto"/>
    </w:pPr>
    <w:rPr>
      <w:b/>
    </w:rPr>
  </w:style>
  <w:style w:type="paragraph" w:styleId="684">
    <w:name w:val="toc 7"/>
    <w:basedOn w:val="670"/>
    <w:next w:val="670"/>
    <w:uiPriority w:val="39"/>
    <w:unhideWhenUsed/>
    <w:qFormat/>
    <w:pPr>
      <w:ind w:left="1701" w:right="0" w:firstLine="0"/>
      <w:spacing w:after="57"/>
    </w:pPr>
  </w:style>
  <w:style w:type="paragraph" w:styleId="685">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toc 5"/>
    <w:basedOn w:val="670"/>
    <w:next w:val="670"/>
    <w:uiPriority w:val="39"/>
    <w:unhideWhenUsed/>
    <w:qFormat/>
    <w:pPr>
      <w:ind w:left="1134" w:right="0" w:firstLine="0"/>
      <w:spacing w:after="57"/>
    </w:pPr>
  </w:style>
  <w:style w:type="paragraph" w:styleId="687">
    <w:name w:val="toc 3"/>
    <w:basedOn w:val="670"/>
    <w:next w:val="670"/>
    <w:uiPriority w:val="39"/>
    <w:unhideWhenUsed/>
    <w:qFormat/>
    <w:pPr>
      <w:ind w:left="567" w:right="0" w:firstLine="0"/>
      <w:spacing w:after="57"/>
    </w:pPr>
  </w:style>
  <w:style w:type="paragraph" w:styleId="688">
    <w:name w:val="toc 8"/>
    <w:basedOn w:val="670"/>
    <w:next w:val="670"/>
    <w:uiPriority w:val="39"/>
    <w:unhideWhenUsed/>
    <w:qFormat/>
    <w:pPr>
      <w:ind w:left="1984" w:right="0" w:firstLine="0"/>
      <w:spacing w:after="57"/>
    </w:pPr>
  </w:style>
  <w:style w:type="paragraph" w:styleId="689">
    <w:name w:val="endnote text"/>
    <w:basedOn w:val="670"/>
    <w:link w:val="856"/>
    <w:uiPriority w:val="99"/>
    <w:semiHidden/>
    <w:unhideWhenUsed/>
    <w:qFormat/>
    <w:pPr>
      <w:spacing w:after="0" w:line="240" w:lineRule="auto"/>
    </w:pPr>
    <w:rPr>
      <w:sz w:val="20"/>
    </w:rPr>
  </w:style>
  <w:style w:type="paragraph" w:styleId="690">
    <w:name w:val="Footer"/>
    <w:basedOn w:val="670"/>
    <w:link w:val="729"/>
    <w:uiPriority w:val="99"/>
    <w:unhideWhenUsed/>
    <w:qFormat/>
    <w:pPr>
      <w:spacing w:after="0" w:line="240" w:lineRule="auto"/>
      <w:tabs>
        <w:tab w:val="center" w:pos="7143" w:leader="none"/>
        <w:tab w:val="right" w:pos="14287" w:leader="none"/>
      </w:tabs>
    </w:pPr>
  </w:style>
  <w:style w:type="paragraph" w:styleId="691">
    <w:name w:val="envelope return"/>
    <w:basedOn w:val="670"/>
    <w:uiPriority w:val="0"/>
    <w:qFormat/>
    <w:rPr>
      <w:rFonts w:ascii="Arial" w:hAnsi="Arial" w:eastAsia="楷体_GB2312"/>
      <w:sz w:val="26"/>
    </w:rPr>
  </w:style>
  <w:style w:type="paragraph" w:styleId="692">
    <w:name w:val="Header"/>
    <w:basedOn w:val="670"/>
    <w:link w:val="727"/>
    <w:uiPriority w:val="99"/>
    <w:unhideWhenUsed/>
    <w:qFormat/>
    <w:pPr>
      <w:spacing w:after="0" w:line="240" w:lineRule="auto"/>
      <w:tabs>
        <w:tab w:val="center" w:pos="7143" w:leader="none"/>
        <w:tab w:val="right" w:pos="14287" w:leader="none"/>
      </w:tabs>
    </w:p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722"/>
    <w:uiPriority w:val="11"/>
    <w:qFormat/>
    <w:pPr>
      <w:spacing w:before="200" w:after="200"/>
    </w:pPr>
    <w:rPr>
      <w:sz w:val="24"/>
      <w:szCs w:val="24"/>
    </w:rPr>
  </w:style>
  <w:style w:type="paragraph" w:styleId="696">
    <w:name w:val="footnote text"/>
    <w:basedOn w:val="670"/>
    <w:link w:val="855"/>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99"/>
    <w:semiHidden/>
    <w:unhideWhenUsed/>
    <w:qFormat/>
    <w:pPr>
      <w:ind w:left="0" w:right="0"/>
      <w:jc w:val="left"/>
      <w:spacing w:before="0" w:beforeAutospacing="1" w:after="0" w:afterAutospacing="1"/>
    </w:pPr>
    <w:rPr>
      <w:sz w:val="24"/>
      <w:lang w:val="en-US" w:eastAsia="zh-CN" w:bidi="ar"/>
    </w:rPr>
  </w:style>
  <w:style w:type="paragraph" w:styleId="702">
    <w:name w:val="Title"/>
    <w:basedOn w:val="670"/>
    <w:next w:val="670"/>
    <w:link w:val="721"/>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0"/>
    <w:uiPriority w:val="22"/>
    <w:qFormat/>
    <w:rPr>
      <w:b/>
    </w:r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paragraph" w:styleId="708" w:customStyle="1">
    <w:name w:val="正文首行缩进 21"/>
    <w:basedOn w:val="709"/>
    <w:uiPriority w:val="0"/>
    <w:unhideWhenUsed/>
    <w:qFormat/>
    <w:pPr>
      <w:ind w:firstLine="420"/>
    </w:pPr>
    <w:rPr>
      <w:sz w:val="21"/>
      <w:szCs w:val="24"/>
    </w:rPr>
  </w:style>
  <w:style w:type="paragraph" w:styleId="709" w:customStyle="1">
    <w:name w:val="正文文本缩进1"/>
    <w:basedOn w:val="670"/>
    <w:next w:val="710"/>
    <w:uiPriority w:val="0"/>
    <w:qFormat/>
    <w:pPr>
      <w:ind w:left="420"/>
      <w:spacing w:after="120"/>
    </w:pPr>
    <w:rPr>
      <w:rFonts w:ascii="Calibri" w:hAnsi="Calibri"/>
    </w:rPr>
  </w:style>
  <w:style w:type="paragraph" w:styleId="710" w:customStyle="1">
    <w:name w:val="寄信人地址1"/>
    <w:basedOn w:val="670"/>
    <w:uiPriority w:val="0"/>
    <w:qFormat/>
    <w:rPr>
      <w:rFonts w:ascii="Arial" w:hAnsi="Arial"/>
    </w:rPr>
  </w:style>
  <w:style w:type="character" w:styleId="711" w:customStyle="1">
    <w:name w:val="Heading 1 Char"/>
    <w:link w:val="671"/>
    <w:uiPriority w:val="9"/>
    <w:qFormat/>
    <w:rPr>
      <w:rFonts w:ascii="Arial" w:hAnsi="Arial" w:eastAsia="Arial" w:cs="Arial"/>
      <w:sz w:val="40"/>
      <w:szCs w:val="40"/>
    </w:rPr>
  </w:style>
  <w:style w:type="character" w:styleId="712" w:customStyle="1">
    <w:name w:val="Heading 2 Char"/>
    <w:link w:val="672"/>
    <w:uiPriority w:val="9"/>
    <w:qFormat/>
    <w:rPr>
      <w:rFonts w:ascii="Arial" w:hAnsi="Arial" w:eastAsia="Arial" w:cs="Arial"/>
      <w:sz w:val="34"/>
    </w:rPr>
  </w:style>
  <w:style w:type="character" w:styleId="713" w:customStyle="1">
    <w:name w:val="Heading 3 Char"/>
    <w:link w:val="673"/>
    <w:uiPriority w:val="9"/>
    <w:qFormat/>
    <w:rPr>
      <w:rFonts w:ascii="Arial" w:hAnsi="Arial" w:eastAsia="Arial" w:cs="Arial"/>
      <w:sz w:val="30"/>
      <w:szCs w:val="30"/>
    </w:rPr>
  </w:style>
  <w:style w:type="character" w:styleId="714" w:customStyle="1">
    <w:name w:val="Heading 4 Char"/>
    <w:link w:val="674"/>
    <w:uiPriority w:val="9"/>
    <w:qFormat/>
    <w:rPr>
      <w:rFonts w:ascii="Arial" w:hAnsi="Arial" w:eastAsia="Arial" w:cs="Arial"/>
      <w:b/>
      <w:bCs/>
      <w:sz w:val="26"/>
      <w:szCs w:val="26"/>
    </w:rPr>
  </w:style>
  <w:style w:type="character" w:styleId="715" w:customStyle="1">
    <w:name w:val="Heading 5 Char"/>
    <w:link w:val="675"/>
    <w:uiPriority w:val="9"/>
    <w:qFormat/>
    <w:rPr>
      <w:rFonts w:ascii="Arial" w:hAnsi="Arial" w:eastAsia="Arial" w:cs="Arial"/>
      <w:b/>
      <w:bCs/>
      <w:sz w:val="24"/>
      <w:szCs w:val="24"/>
    </w:rPr>
  </w:style>
  <w:style w:type="character" w:styleId="716" w:customStyle="1">
    <w:name w:val="Heading 6 Char"/>
    <w:link w:val="676"/>
    <w:uiPriority w:val="9"/>
    <w:qFormat/>
    <w:rPr>
      <w:rFonts w:ascii="Arial" w:hAnsi="Arial" w:eastAsia="Arial" w:cs="Arial"/>
      <w:b/>
      <w:bCs/>
      <w:sz w:val="22"/>
      <w:szCs w:val="22"/>
    </w:rPr>
  </w:style>
  <w:style w:type="character" w:styleId="717" w:customStyle="1">
    <w:name w:val="Heading 7 Char"/>
    <w:link w:val="677"/>
    <w:uiPriority w:val="9"/>
    <w:qFormat/>
    <w:rPr>
      <w:rFonts w:ascii="Arial" w:hAnsi="Arial" w:eastAsia="Arial" w:cs="Arial"/>
      <w:b/>
      <w:bCs/>
      <w:i/>
      <w:iCs/>
      <w:sz w:val="22"/>
      <w:szCs w:val="22"/>
    </w:rPr>
  </w:style>
  <w:style w:type="character" w:styleId="718" w:customStyle="1">
    <w:name w:val="Heading 8 Char"/>
    <w:link w:val="678"/>
    <w:uiPriority w:val="9"/>
    <w:qFormat/>
    <w:rPr>
      <w:rFonts w:ascii="Arial" w:hAnsi="Arial" w:eastAsia="Arial" w:cs="Arial"/>
      <w:i/>
      <w:iCs/>
      <w:sz w:val="22"/>
      <w:szCs w:val="22"/>
    </w:rPr>
  </w:style>
  <w:style w:type="character" w:styleId="719" w:customStyle="1">
    <w:name w:val="Heading 9 Char"/>
    <w:link w:val="679"/>
    <w:uiPriority w:val="9"/>
    <w:qFormat/>
    <w:rPr>
      <w:rFonts w:ascii="Arial" w:hAnsi="Arial" w:eastAsia="Arial" w:cs="Arial"/>
      <w:i/>
      <w:iCs/>
      <w:sz w:val="21"/>
      <w:szCs w:val="21"/>
    </w:rPr>
  </w:style>
  <w:style w:type="paragraph" w:styleId="720">
    <w:name w:val="No Spacing"/>
    <w:uiPriority w:val="1"/>
    <w:qFormat/>
    <w:pPr>
      <w:spacing w:before="0" w:after="0" w:line="240" w:lineRule="auto"/>
    </w:pPr>
    <w:rPr>
      <w:rFonts w:hint="default" w:ascii="Times New Roman" w:hAnsi="Times New Roman" w:eastAsia="宋体" w:cs="Times New Roman"/>
    </w:rPr>
  </w:style>
  <w:style w:type="character" w:styleId="721" w:customStyle="1">
    <w:name w:val="Title Char"/>
    <w:link w:val="702"/>
    <w:uiPriority w:val="10"/>
    <w:qFormat/>
    <w:rPr>
      <w:sz w:val="48"/>
      <w:szCs w:val="48"/>
    </w:rPr>
  </w:style>
  <w:style w:type="character" w:styleId="722" w:customStyle="1">
    <w:name w:val="Subtitle Char"/>
    <w:link w:val="695"/>
    <w:uiPriority w:val="11"/>
    <w:qFormat/>
    <w:rPr>
      <w:sz w:val="24"/>
      <w:szCs w:val="24"/>
    </w:rPr>
  </w:style>
  <w:style w:type="paragraph" w:styleId="723">
    <w:name w:val="Quote"/>
    <w:basedOn w:val="670"/>
    <w:next w:val="670"/>
    <w:link w:val="724"/>
    <w:uiPriority w:val="29"/>
    <w:qFormat/>
    <w:pPr>
      <w:ind w:left="720" w:right="720"/>
    </w:pPr>
    <w:rPr>
      <w:i/>
    </w:rPr>
  </w:style>
  <w:style w:type="character" w:styleId="724" w:customStyle="1">
    <w:name w:val="Quote Char"/>
    <w:link w:val="723"/>
    <w:uiPriority w:val="29"/>
    <w:qFormat/>
    <w:rPr>
      <w:i/>
    </w:rPr>
  </w:style>
  <w:style w:type="paragraph" w:styleId="725">
    <w:name w:val="Intense Quote"/>
    <w:basedOn w:val="670"/>
    <w:next w:val="670"/>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Intense Quote Char"/>
    <w:link w:val="725"/>
    <w:uiPriority w:val="30"/>
    <w:qFormat/>
    <w:rPr>
      <w:i/>
    </w:rPr>
  </w:style>
  <w:style w:type="character" w:styleId="727" w:customStyle="1">
    <w:name w:val="Header Char"/>
    <w:link w:val="692"/>
    <w:uiPriority w:val="99"/>
    <w:qFormat/>
  </w:style>
  <w:style w:type="character" w:styleId="728" w:customStyle="1">
    <w:name w:val="Footer Char"/>
    <w:link w:val="690"/>
    <w:uiPriority w:val="99"/>
    <w:qFormat/>
  </w:style>
  <w:style w:type="character" w:styleId="729" w:customStyle="1">
    <w:name w:val="Caption Char"/>
    <w:link w:val="690"/>
    <w:uiPriority w:val="99"/>
    <w:qFormat/>
  </w:style>
  <w:style w:type="table" w:styleId="7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Footnote Text Char"/>
    <w:link w:val="696"/>
    <w:uiPriority w:val="99"/>
    <w:qFormat/>
    <w:rPr>
      <w:sz w:val="18"/>
    </w:rPr>
  </w:style>
  <w:style w:type="character" w:styleId="856" w:customStyle="1">
    <w:name w:val="Endnote Text Char"/>
    <w:link w:val="689"/>
    <w:uiPriority w:val="99"/>
    <w:qFormat/>
    <w:rPr>
      <w:sz w:val="20"/>
    </w:rPr>
  </w:style>
  <w:style w:type="paragraph" w:styleId="857" w:customStyle="1">
    <w:name w:val="TOC Heading"/>
    <w:uiPriority w:val="39"/>
    <w:unhideWhenUsed/>
    <w:qFormat/>
    <w:rPr>
      <w:rFonts w:hint="default" w:ascii="Times New Roman" w:hAnsi="Times New Roman" w:eastAsia="宋体" w:cs="Times New Roman"/>
    </w:rPr>
  </w:style>
  <w:style w:type="paragraph" w:styleId="858" w:customStyle="1">
    <w:name w:val="标题 11"/>
    <w:basedOn w:val="670"/>
    <w:next w:val="670"/>
    <w:uiPriority w:val="0"/>
    <w:qFormat/>
    <w:pPr>
      <w:keepLines/>
      <w:keepNext/>
      <w:spacing w:before="340" w:after="330" w:line="576" w:lineRule="auto"/>
      <w:outlineLvl w:val="0"/>
    </w:pPr>
    <w:rPr>
      <w:rFonts w:ascii="Calibri" w:hAnsi="Calibri"/>
      <w:b/>
      <w:bCs/>
      <w:sz w:val="44"/>
      <w:szCs w:val="44"/>
    </w:rPr>
  </w:style>
  <w:style w:type="paragraph" w:styleId="859" w:customStyle="1">
    <w:name w:val="标题 211"/>
    <w:basedOn w:val="670"/>
    <w:next w:val="670"/>
    <w:uiPriority w:val="0"/>
    <w:qFormat/>
    <w:pPr>
      <w:keepLines/>
      <w:keepNext/>
      <w:spacing w:before="260" w:after="260" w:line="415" w:lineRule="auto"/>
      <w:outlineLvl w:val="1"/>
    </w:pPr>
    <w:rPr>
      <w:rFonts w:ascii="Cambria" w:hAnsi="Cambria"/>
      <w:b/>
      <w:sz w:val="32"/>
    </w:rPr>
  </w:style>
  <w:style w:type="character" w:styleId="860" w:customStyle="1">
    <w:name w:val="默认段落字体1"/>
    <w:link w:val="670"/>
    <w:uiPriority w:val="0"/>
    <w:semiHidden/>
    <w:qFormat/>
  </w:style>
  <w:style w:type="table" w:styleId="861" w:customStyle="1">
    <w:name w:val="普通表格1"/>
    <w:uiPriority w:val="0"/>
    <w:semiHidden/>
    <w:qFormat/>
    <w:tblPr/>
  </w:style>
  <w:style w:type="paragraph" w:styleId="862" w:customStyle="1">
    <w:name w:val="正文缩进11"/>
    <w:basedOn w:val="670"/>
    <w:next w:val="670"/>
    <w:uiPriority w:val="0"/>
    <w:qFormat/>
    <w:pPr>
      <w:ind w:firstLine="420"/>
      <w:jc w:val="left"/>
    </w:pPr>
    <w:rPr>
      <w:rFonts w:eastAsia="楷体_GB2312"/>
      <w:sz w:val="24"/>
    </w:rPr>
  </w:style>
  <w:style w:type="paragraph" w:styleId="863" w:customStyle="1">
    <w:name w:val="正文文本11"/>
    <w:basedOn w:val="670"/>
    <w:uiPriority w:val="0"/>
    <w:qFormat/>
    <w:pPr>
      <w:spacing w:after="120"/>
    </w:pPr>
    <w:rPr>
      <w:rFonts w:ascii="Calibri" w:hAnsi="Calibri"/>
    </w:rPr>
  </w:style>
  <w:style w:type="paragraph" w:styleId="864" w:customStyle="1">
    <w:name w:val="正文文本缩进2"/>
    <w:basedOn w:val="670"/>
    <w:next w:val="865"/>
    <w:uiPriority w:val="0"/>
    <w:qFormat/>
    <w:pPr>
      <w:ind w:firstLine="425"/>
      <w:spacing w:line="360" w:lineRule="auto"/>
    </w:pPr>
    <w:rPr>
      <w:sz w:val="24"/>
    </w:rPr>
  </w:style>
  <w:style w:type="paragraph" w:styleId="865" w:customStyle="1">
    <w:name w:val="寄信人地址2"/>
    <w:basedOn w:val="670"/>
    <w:uiPriority w:val="0"/>
    <w:qFormat/>
    <w:rPr>
      <w:rFonts w:eastAsia="宋体" w:cs="Times New Roman"/>
      <w:sz w:val="26"/>
    </w:rPr>
  </w:style>
  <w:style w:type="paragraph" w:styleId="866" w:customStyle="1">
    <w:name w:val="文本块1"/>
    <w:basedOn w:val="858"/>
    <w:next w:val="670"/>
    <w:uiPriority w:val="0"/>
    <w:qFormat/>
    <w:pPr>
      <w:ind w:left="630" w:right="-609" w:firstLine="420"/>
      <w:spacing w:line="360" w:lineRule="auto"/>
    </w:pPr>
    <w:rPr>
      <w:rFonts w:hint="eastAsia" w:ascii="仿宋_GB2312" w:eastAsia="仿宋_GB2312"/>
      <w:szCs w:val="20"/>
    </w:rPr>
  </w:style>
  <w:style w:type="paragraph" w:styleId="867" w:customStyle="1">
    <w:name w:val="页脚1"/>
    <w:basedOn w:val="670"/>
    <w:uiPriority w:val="0"/>
    <w:qFormat/>
    <w:pPr>
      <w:jc w:val="left"/>
      <w:tabs>
        <w:tab w:val="center" w:pos="4153" w:leader="none"/>
        <w:tab w:val="right" w:pos="8306" w:leader="none"/>
      </w:tabs>
    </w:pPr>
    <w:rPr>
      <w:rFonts w:ascii="Calibri" w:hAnsi="Calibri"/>
      <w:sz w:val="18"/>
      <w:szCs w:val="18"/>
    </w:rPr>
  </w:style>
  <w:style w:type="paragraph" w:styleId="868" w:customStyle="1">
    <w:name w:val="页眉1"/>
    <w:basedOn w:val="670"/>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69" w:customStyle="1">
    <w:name w:val="列表1"/>
    <w:basedOn w:val="670"/>
    <w:next w:val="670"/>
    <w:uiPriority w:val="0"/>
    <w:qFormat/>
    <w:pPr>
      <w:ind w:left="420" w:hanging="420"/>
    </w:pPr>
    <w:rPr>
      <w:rFonts w:ascii="Arial" w:hAnsi="Arial" w:eastAsia="楷体_GB2312"/>
      <w:sz w:val="28"/>
    </w:rPr>
  </w:style>
  <w:style w:type="paragraph" w:styleId="870" w:customStyle="1">
    <w:name w:val="脚注文本1"/>
    <w:basedOn w:val="858"/>
    <w:next w:val="866"/>
    <w:uiPriority w:val="0"/>
    <w:qFormat/>
    <w:pPr>
      <w:ind w:firstLine="3584"/>
      <w:spacing w:before="0" w:after="0" w:line="360" w:lineRule="auto"/>
    </w:pPr>
  </w:style>
  <w:style w:type="paragraph" w:styleId="871" w:customStyle="1">
    <w:name w:val="HTML 预设格式1"/>
    <w:basedOn w:val="6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2" w:customStyle="1">
    <w:name w:val="普通(网站)11"/>
    <w:basedOn w:val="670"/>
    <w:uiPriority w:val="99"/>
    <w:qFormat/>
    <w:pPr>
      <w:jc w:val="left"/>
      <w:spacing w:beforeAutospacing="1" w:afterAutospacing="1"/>
    </w:pPr>
    <w:rPr>
      <w:sz w:val="24"/>
    </w:rPr>
  </w:style>
  <w:style w:type="paragraph" w:styleId="873" w:customStyle="1">
    <w:name w:val="正文首行缩进 22"/>
    <w:basedOn w:val="864"/>
    <w:next w:val="670"/>
    <w:uiPriority w:val="99"/>
    <w:unhideWhenUsed/>
    <w:qFormat/>
    <w:pPr>
      <w:ind w:firstLine="420"/>
    </w:pPr>
  </w:style>
  <w:style w:type="table" w:styleId="874" w:customStyle="1">
    <w:name w:val="网格型1"/>
    <w:basedOn w:val="861"/>
    <w:uiPriority w:val="0"/>
    <w:qFormat/>
    <w:pPr>
      <w:jc w:val="both"/>
      <w:widowControl w:val="off"/>
    </w:pPr>
    <w:rPr>
      <w:rFonts w:ascii="Times New Roman" w:hAnsi="Times New Roman" w:cs="Times New Roman"/>
    </w:rPr>
    <w:tblPr/>
  </w:style>
  <w:style w:type="character" w:styleId="875" w:customStyle="1">
    <w:name w:val="要点1"/>
    <w:basedOn w:val="860"/>
    <w:link w:val="670"/>
    <w:uiPriority w:val="0"/>
    <w:qFormat/>
    <w:rPr>
      <w:b/>
      <w:bCs/>
    </w:rPr>
  </w:style>
  <w:style w:type="character" w:styleId="876" w:customStyle="1">
    <w:name w:val="超链接1"/>
    <w:basedOn w:val="860"/>
    <w:link w:val="670"/>
    <w:uiPriority w:val="0"/>
    <w:qFormat/>
    <w:rPr>
      <w:color w:val="333333"/>
      <w:u w:val="none"/>
    </w:rPr>
  </w:style>
  <w:style w:type="character" w:styleId="877" w:customStyle="1">
    <w:name w:val="NormalCharacter1"/>
    <w:link w:val="670"/>
    <w:uiPriority w:val="0"/>
    <w:qFormat/>
    <w:rPr>
      <w:rFonts w:ascii="Times New Roman" w:hAnsi="Times New Roman" w:eastAsia="宋体" w:cs="Times New Roman"/>
      <w:sz w:val="21"/>
      <w:szCs w:val="24"/>
      <w:lang w:val="en-US" w:eastAsia="zh-CN" w:bidi="ar-SA"/>
    </w:rPr>
  </w:style>
  <w:style w:type="paragraph" w:styleId="878" w:customStyle="1">
    <w:name w:val="首行缩进"/>
    <w:basedOn w:val="670"/>
    <w:uiPriority w:val="0"/>
    <w:qFormat/>
    <w:pPr>
      <w:ind w:firstLine="480"/>
    </w:pPr>
    <w:rPr>
      <w:szCs w:val="20"/>
      <w:lang w:val="zh-CN"/>
    </w:rPr>
  </w:style>
  <w:style w:type="paragraph" w:styleId="879" w:customStyle="1">
    <w:name w:val="xl35"/>
    <w:next w:val="670"/>
    <w:uiPriority w:val="0"/>
    <w:qFormat/>
    <w:pPr>
      <w:spacing w:before="100" w:beforeAutospacing="1" w:after="100" w:afterAutospacing="1"/>
      <w:pBdr>
        <w:top w:val="single" w:color="000000" w:sz="4" w:space="0"/>
        <w:left w:val="single" w:color="000000" w:sz="4" w:space="0"/>
        <w:bottom w:val="single" w:color="000000" w:sz="8" w:space="0"/>
      </w:pBdr>
    </w:pPr>
    <w:rPr>
      <w:rFonts w:hint="default" w:ascii="宋体" w:hAnsi="宋体" w:eastAsia="宋体" w:cs="Times New Roman"/>
      <w:lang w:val="en-US" w:eastAsia="zh-CN" w:bidi="ar-SA"/>
    </w:rPr>
  </w:style>
  <w:style w:type="paragraph" w:styleId="880" w:customStyle="1">
    <w:name w:val="+正文"/>
    <w:basedOn w:val="670"/>
    <w:uiPriority w:val="0"/>
    <w:qFormat/>
    <w:pPr>
      <w:ind w:firstLine="200"/>
      <w:spacing w:line="360" w:lineRule="auto"/>
    </w:pPr>
    <w:rPr>
      <w:rFonts w:ascii="Calibri" w:hAnsi="Calibri"/>
      <w:sz w:val="24"/>
    </w:rPr>
  </w:style>
  <w:style w:type="paragraph" w:styleId="881" w:customStyle="1">
    <w:name w:val="Normal_0_0"/>
    <w:basedOn w:val="882"/>
    <w:uiPriority w:val="0"/>
    <w:qFormat/>
    <w:pPr>
      <w:widowControl/>
    </w:pPr>
    <w:rPr>
      <w:rFonts w:eastAsia="Times New Roman" w:cs="宋体"/>
      <w:szCs w:val="21"/>
    </w:rPr>
  </w:style>
  <w:style w:type="paragraph" w:styleId="882" w:customStyle="1">
    <w:name w:val="Normal_0"/>
    <w:uiPriority w:val="0"/>
    <w:qFormat/>
    <w:pPr>
      <w:jc w:val="both"/>
      <w:widowControl w:val="off"/>
    </w:pPr>
    <w:rPr>
      <w:rFonts w:hint="default" w:ascii="Times New Roman" w:hAnsi="Times New Roman" w:eastAsia="宋体" w:cs="Times New Roman"/>
      <w:lang w:val="en-US" w:eastAsia="zh-CN" w:bidi="ar-SA"/>
    </w:rPr>
  </w:style>
  <w:style w:type="character" w:styleId="883" w:customStyle="1">
    <w:name w:val="NormalCharacter11"/>
    <w:link w:val="670"/>
    <w:uiPriority w:val="0"/>
    <w:qFormat/>
  </w:style>
  <w:style w:type="paragraph" w:styleId="884" w:customStyle="1">
    <w:name w:val="段"/>
    <w:next w:val="670"/>
    <w:uiPriority w:val="0"/>
    <w:qFormat/>
    <w:pPr>
      <w:ind w:firstLine="200"/>
      <w:jc w:val="both"/>
    </w:pPr>
    <w:rPr>
      <w:rFonts w:hint="default" w:ascii="宋体" w:hAnsi="Times New Roman" w:eastAsia="宋体" w:cs="Times New Roman"/>
      <w:sz w:val="21"/>
      <w:lang w:val="en-US" w:eastAsia="zh-CN" w:bidi="ar-SA"/>
    </w:rPr>
  </w:style>
  <w:style w:type="paragraph" w:styleId="885" w:customStyle="1">
    <w:name w:val="p0"/>
    <w:basedOn w:val="670"/>
    <w:uiPriority w:val="0"/>
    <w:qFormat/>
    <w:pPr>
      <w:jc w:val="left"/>
      <w:widowControl/>
    </w:pPr>
    <w:rPr>
      <w:sz w:val="24"/>
    </w:rPr>
  </w:style>
  <w:style w:type="paragraph" w:styleId="886" w:customStyle="1">
    <w:name w:val="纯文本4"/>
    <w:basedOn w:val="670"/>
    <w:uiPriority w:val="0"/>
    <w:qFormat/>
    <w:rPr>
      <w:rFonts w:ascii="宋体" w:hAnsi="Courier New" w:eastAsia="楷体_GB2312"/>
      <w:sz w:val="28"/>
      <w:szCs w:val="20"/>
    </w:rPr>
  </w:style>
  <w:style w:type="paragraph" w:styleId="887" w:customStyle="1">
    <w:name w:val="正文(其它)"/>
    <w:basedOn w:val="670"/>
    <w:uiPriority w:val="0"/>
    <w:qFormat/>
    <w:pPr>
      <w:jc w:val="center"/>
      <w:spacing w:line="312" w:lineRule="auto"/>
    </w:pPr>
    <w:rPr>
      <w:rFonts w:hint="eastAsia" w:ascii="黑体" w:eastAsia="黑体"/>
      <w:sz w:val="32"/>
      <w:szCs w:val="32"/>
    </w:rPr>
  </w:style>
  <w:style w:type="paragraph" w:styleId="888" w:customStyle="1">
    <w:name w:val="纯文本1"/>
    <w:basedOn w:val="670"/>
    <w:uiPriority w:val="0"/>
    <w:qFormat/>
    <w:pPr>
      <w:jc w:val="left"/>
      <w:widowControl/>
    </w:pPr>
    <w:rPr>
      <w:rFonts w:ascii="宋体" w:hAnsi="Courier New" w:eastAsia="楷体_GB2312"/>
      <w:sz w:val="26"/>
    </w:rPr>
  </w:style>
  <w:style w:type="paragraph" w:styleId="889" w:customStyle="1">
    <w:name w:val="正文缩进1"/>
    <w:basedOn w:val="670"/>
    <w:next w:val="670"/>
    <w:uiPriority w:val="0"/>
    <w:qFormat/>
    <w:pPr>
      <w:ind w:firstLine="420"/>
      <w:jc w:val="left"/>
      <w:widowControl/>
    </w:pPr>
    <w:rPr>
      <w:rFonts w:ascii="Calibri" w:hAnsi="Calibri" w:eastAsia="楷体_GB2312"/>
      <w:sz w:val="24"/>
      <w:szCs w:val="20"/>
    </w:rPr>
  </w:style>
  <w:style w:type="paragraph" w:styleId="890" w:customStyle="1">
    <w:name w:val="纯文本21"/>
    <w:basedOn w:val="670"/>
    <w:uiPriority w:val="0"/>
    <w:qFormat/>
    <w:rPr>
      <w:rFonts w:ascii="宋体" w:hAnsi="Courier New"/>
      <w:sz w:val="26"/>
      <w:szCs w:val="20"/>
    </w:rPr>
  </w:style>
  <w:style w:type="paragraph" w:styleId="891" w:customStyle="1">
    <w:name w:val="纯文本3"/>
    <w:basedOn w:val="670"/>
    <w:uiPriority w:val="0"/>
    <w:qFormat/>
    <w:rPr>
      <w:rFonts w:ascii="宋体" w:hAnsi="Courier New" w:eastAsia="楷体_GB2312"/>
      <w:sz w:val="28"/>
      <w:szCs w:val="20"/>
    </w:rPr>
  </w:style>
  <w:style w:type="paragraph" w:styleId="892" w:customStyle="1">
    <w:name w:val="纯文本11"/>
    <w:basedOn w:val="670"/>
    <w:uiPriority w:val="0"/>
    <w:qFormat/>
    <w:rPr>
      <w:rFonts w:ascii="宋体" w:hAnsi="Courier New" w:eastAsia="楷体_GB2312"/>
      <w:sz w:val="28"/>
      <w:szCs w:val="20"/>
    </w:rPr>
  </w:style>
  <w:style w:type="paragraph" w:styleId="893" w:customStyle="1">
    <w:name w:val="正文1"/>
    <w:next w:val="670"/>
    <w:uiPriority w:val="0"/>
    <w:qFormat/>
    <w:pPr>
      <w:ind w:firstLine="480"/>
      <w:jc w:val="both"/>
      <w:widowControl w:val="off"/>
    </w:pPr>
    <w:rPr>
      <w:rFonts w:hint="default" w:ascii="宋体" w:hAnsi="宋体" w:eastAsia="宋体" w:cs="Times New Roman"/>
      <w:sz w:val="24"/>
      <w:szCs w:val="24"/>
      <w:lang w:val="en-US" w:eastAsia="zh-CN" w:bidi="ar-SA"/>
    </w:rPr>
  </w:style>
  <w:style w:type="paragraph" w:styleId="894" w:customStyle="1">
    <w:name w:val="标题 21"/>
    <w:basedOn w:val="670"/>
    <w:next w:val="670"/>
    <w:uiPriority w:val="0"/>
    <w:qFormat/>
    <w:pPr>
      <w:keepLines/>
      <w:keepNext/>
      <w:spacing w:before="260" w:after="260" w:line="413" w:lineRule="auto"/>
      <w:outlineLvl w:val="1"/>
    </w:pPr>
    <w:rPr>
      <w:rFonts w:ascii="Arial" w:hAnsi="Arial" w:eastAsia="黑体"/>
      <w:b/>
      <w:bCs/>
      <w:sz w:val="32"/>
      <w:szCs w:val="32"/>
    </w:rPr>
  </w:style>
  <w:style w:type="paragraph" w:styleId="895" w:customStyle="1">
    <w:name w:val="正文文本1"/>
    <w:basedOn w:val="670"/>
    <w:uiPriority w:val="0"/>
    <w:qFormat/>
    <w:pPr>
      <w:tabs>
        <w:tab w:val="left" w:pos="5250" w:leader="none"/>
      </w:tabs>
    </w:pPr>
    <w:rPr>
      <w:sz w:val="28"/>
    </w:rPr>
  </w:style>
  <w:style w:type="paragraph" w:styleId="896" w:customStyle="1">
    <w:name w:val="普通(网站)1"/>
    <w:basedOn w:val="670"/>
    <w:uiPriority w:val="0"/>
    <w:qFormat/>
    <w:pPr>
      <w:jc w:val="left"/>
      <w:widowControl/>
    </w:pPr>
    <w:rPr>
      <w:sz w:val="24"/>
    </w:rPr>
  </w:style>
  <w:style w:type="paragraph" w:styleId="897" w:customStyle="1">
    <w:name w:val="标题1"/>
    <w:basedOn w:val="670"/>
    <w:next w:val="670"/>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898">
    <w:name w:val="List Paragraph"/>
    <w:basedOn w:val="670"/>
    <w:uiPriority w:val="0"/>
    <w:qFormat/>
    <w:pPr>
      <w:ind w:firstLine="420"/>
    </w:pPr>
    <w:rPr>
      <w:rFonts w:ascii="Calibri" w:hAnsi="Calibri"/>
      <w:szCs w:val="22"/>
    </w:rPr>
  </w:style>
  <w:style w:type="paragraph" w:styleId="899" w:customStyle="1">
    <w:name w:val="列出段落"/>
    <w:basedOn w:val="670"/>
    <w:uiPriority w:val="34"/>
    <w:qFormat/>
    <w:pPr>
      <w:ind w:firstLine="420"/>
    </w:pPr>
    <w:rPr>
      <w:rFonts w:ascii="Calibri" w:hAnsi="Calibri"/>
      <w:szCs w:val="22"/>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 TargetMode="External"/><Relationship Id="rId13"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王剑峰</cp:lastModifiedBy>
  <cp:revision>5</cp:revision>
  <dcterms:created xsi:type="dcterms:W3CDTF">2024-03-19T01:51:00Z</dcterms:created>
  <dcterms:modified xsi:type="dcterms:W3CDTF">2026-06-02T07:55:23Z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eyJoZGlkIjoiOWQwOTNlZDQ0ODU5MjQ0OWNjZWI3NGI3N2U4NmYwNjAiLCJ1c2VySWQiOiI0MTQ5MjA5MjkifQ==</vt:lpwstr>
  </property>
  <property fmtid="{D5CDD505-2E9C-101B-9397-08002B2CF9AE}" pid="3" name="KSOProductBuildVer">
    <vt:lpwstr>2052-12.1.0.26375</vt:lpwstr>
  </property>
  <property fmtid="{D5CDD505-2E9C-101B-9397-08002B2CF9AE}" pid="4" name="ICV">
    <vt:lpwstr>0C1A50BC5BF248AC99B45F770B1F3227_13</vt:lpwstr>
  </property>
</Properties>
</file>